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A01" w:rsidRDefault="00B13A01">
      <w:pPr>
        <w:ind w:left="0" w:hanging="2"/>
        <w:rPr>
          <w:sz w:val="20"/>
          <w:szCs w:val="20"/>
        </w:rPr>
      </w:pPr>
    </w:p>
    <w:tbl>
      <w:tblPr>
        <w:tblStyle w:val="a2"/>
        <w:tblW w:w="10371" w:type="dxa"/>
        <w:tblInd w:w="-113" w:type="dxa"/>
        <w:tblLayout w:type="fixed"/>
        <w:tblLook w:val="0000" w:firstRow="0" w:lastRow="0" w:firstColumn="0" w:lastColumn="0" w:noHBand="0" w:noVBand="0"/>
      </w:tblPr>
      <w:tblGrid>
        <w:gridCol w:w="2885"/>
        <w:gridCol w:w="7236"/>
        <w:gridCol w:w="250"/>
      </w:tblGrid>
      <w:tr w:rsidR="00B13A01" w:rsidTr="001E19CD">
        <w:trPr>
          <w:trHeight w:val="252"/>
        </w:trPr>
        <w:tc>
          <w:tcPr>
            <w:tcW w:w="2885" w:type="dxa"/>
          </w:tcPr>
          <w:p w:rsidR="00B13A01" w:rsidRDefault="008A492B">
            <w:pPr>
              <w:ind w:left="0" w:hanging="2"/>
              <w:jc w:val="both"/>
              <w:rPr>
                <w:sz w:val="20"/>
                <w:szCs w:val="20"/>
              </w:rPr>
            </w:pPr>
            <w:r>
              <w:rPr>
                <w:b/>
                <w:i/>
                <w:sz w:val="20"/>
                <w:szCs w:val="20"/>
              </w:rPr>
              <w:t>Course Description:</w:t>
            </w:r>
          </w:p>
          <w:p w:rsidR="00B13A01" w:rsidRDefault="00B13A01">
            <w:pPr>
              <w:ind w:left="0" w:hanging="2"/>
              <w:jc w:val="both"/>
              <w:rPr>
                <w:sz w:val="20"/>
                <w:szCs w:val="20"/>
              </w:rPr>
            </w:pPr>
          </w:p>
        </w:tc>
        <w:tc>
          <w:tcPr>
            <w:tcW w:w="7236" w:type="dxa"/>
          </w:tcPr>
          <w:p w:rsidR="00B13A01" w:rsidRDefault="008A492B">
            <w:pPr>
              <w:shd w:val="clear" w:color="auto" w:fill="FFFFFF"/>
              <w:spacing w:line="240" w:lineRule="auto"/>
              <w:ind w:left="0" w:hanging="2"/>
              <w:rPr>
                <w:rFonts w:ascii="Arial" w:eastAsia="Arial" w:hAnsi="Arial" w:cs="Arial"/>
                <w:sz w:val="20"/>
                <w:szCs w:val="20"/>
              </w:rPr>
            </w:pPr>
            <w:r>
              <w:rPr>
                <w:sz w:val="20"/>
                <w:szCs w:val="20"/>
              </w:rPr>
              <w:t>Algebra II with Statistics, Honors provides a more in-depth treatment of algebraic concepts presented in Algebra I while introducing several higher-level topics.</w:t>
            </w:r>
          </w:p>
        </w:tc>
        <w:tc>
          <w:tcPr>
            <w:tcW w:w="250" w:type="dxa"/>
          </w:tcPr>
          <w:p w:rsidR="00B13A01" w:rsidRDefault="00B13A01">
            <w:pPr>
              <w:ind w:left="0" w:hanging="2"/>
              <w:rPr>
                <w:sz w:val="20"/>
                <w:szCs w:val="20"/>
              </w:rPr>
            </w:pPr>
          </w:p>
        </w:tc>
      </w:tr>
      <w:tr w:rsidR="00B13A01" w:rsidTr="001E19CD">
        <w:trPr>
          <w:trHeight w:val="276"/>
        </w:trPr>
        <w:tc>
          <w:tcPr>
            <w:tcW w:w="2885" w:type="dxa"/>
          </w:tcPr>
          <w:p w:rsidR="00B13A01" w:rsidRDefault="00B13A01">
            <w:pPr>
              <w:ind w:left="0" w:hanging="2"/>
              <w:jc w:val="both"/>
              <w:rPr>
                <w:sz w:val="20"/>
                <w:szCs w:val="20"/>
              </w:rPr>
            </w:pPr>
          </w:p>
        </w:tc>
        <w:tc>
          <w:tcPr>
            <w:tcW w:w="7236" w:type="dxa"/>
          </w:tcPr>
          <w:p w:rsidR="00B13A01" w:rsidRDefault="00B13A01">
            <w:pPr>
              <w:ind w:left="0" w:hanging="2"/>
              <w:jc w:val="both"/>
              <w:rPr>
                <w:sz w:val="20"/>
                <w:szCs w:val="20"/>
              </w:rPr>
            </w:pPr>
          </w:p>
        </w:tc>
        <w:tc>
          <w:tcPr>
            <w:tcW w:w="250" w:type="dxa"/>
          </w:tcPr>
          <w:p w:rsidR="00B13A01" w:rsidRDefault="00B13A01">
            <w:pPr>
              <w:ind w:left="0" w:hanging="2"/>
              <w:rPr>
                <w:sz w:val="20"/>
                <w:szCs w:val="20"/>
              </w:rPr>
            </w:pPr>
          </w:p>
        </w:tc>
      </w:tr>
      <w:tr w:rsidR="00B13A01" w:rsidTr="001E19CD">
        <w:trPr>
          <w:trHeight w:val="276"/>
        </w:trPr>
        <w:tc>
          <w:tcPr>
            <w:tcW w:w="2885" w:type="dxa"/>
          </w:tcPr>
          <w:p w:rsidR="00B13A01" w:rsidRDefault="008A492B">
            <w:pPr>
              <w:ind w:left="0" w:hanging="2"/>
              <w:jc w:val="both"/>
              <w:rPr>
                <w:sz w:val="20"/>
                <w:szCs w:val="20"/>
              </w:rPr>
            </w:pPr>
            <w:r>
              <w:rPr>
                <w:b/>
                <w:i/>
                <w:sz w:val="20"/>
                <w:szCs w:val="20"/>
              </w:rPr>
              <w:t>Course Objectives:</w:t>
            </w:r>
          </w:p>
        </w:tc>
        <w:tc>
          <w:tcPr>
            <w:tcW w:w="7236" w:type="dxa"/>
          </w:tcPr>
          <w:p w:rsidR="00B13A01" w:rsidRDefault="008A492B">
            <w:pPr>
              <w:shd w:val="clear" w:color="auto" w:fill="FFFFFF"/>
              <w:spacing w:line="240" w:lineRule="auto"/>
              <w:ind w:left="0" w:hanging="2"/>
              <w:rPr>
                <w:sz w:val="20"/>
                <w:szCs w:val="20"/>
              </w:rPr>
            </w:pPr>
            <w:r>
              <w:rPr>
                <w:sz w:val="20"/>
                <w:szCs w:val="20"/>
              </w:rPr>
              <w:t>The course covers quadratic equations, function graphing, systems of equations and inequalities, and trigonometry.  Sequences and series, complex numbers, exponential and logarithmic functions, and matrices are introduced.  Statistics focuses on inferential statistics, which allows students to draw conclusions about populations and cause-and-effect based on random samples and controlled experiments.</w:t>
            </w:r>
          </w:p>
          <w:p w:rsidR="00B13A01" w:rsidRDefault="00B13A01">
            <w:pPr>
              <w:ind w:left="0" w:hanging="2"/>
              <w:jc w:val="both"/>
              <w:rPr>
                <w:sz w:val="20"/>
                <w:szCs w:val="20"/>
              </w:rPr>
            </w:pPr>
          </w:p>
        </w:tc>
        <w:tc>
          <w:tcPr>
            <w:tcW w:w="250" w:type="dxa"/>
          </w:tcPr>
          <w:p w:rsidR="00B13A01" w:rsidRDefault="00B13A01">
            <w:pPr>
              <w:ind w:left="0" w:hanging="2"/>
              <w:rPr>
                <w:sz w:val="20"/>
                <w:szCs w:val="20"/>
              </w:rPr>
            </w:pPr>
          </w:p>
        </w:tc>
      </w:tr>
      <w:tr w:rsidR="00B13A01" w:rsidTr="001E19CD">
        <w:trPr>
          <w:trHeight w:val="276"/>
        </w:trPr>
        <w:tc>
          <w:tcPr>
            <w:tcW w:w="2885" w:type="dxa"/>
          </w:tcPr>
          <w:p w:rsidR="001E19CD" w:rsidRDefault="001E19CD">
            <w:pPr>
              <w:ind w:left="0" w:hanging="2"/>
              <w:jc w:val="both"/>
              <w:rPr>
                <w:b/>
                <w:i/>
                <w:sz w:val="20"/>
                <w:szCs w:val="20"/>
              </w:rPr>
            </w:pPr>
          </w:p>
          <w:p w:rsidR="00B13A01" w:rsidRDefault="001E19CD">
            <w:pPr>
              <w:ind w:left="0" w:hanging="2"/>
              <w:jc w:val="both"/>
              <w:rPr>
                <w:b/>
                <w:i/>
                <w:sz w:val="20"/>
                <w:szCs w:val="20"/>
              </w:rPr>
            </w:pPr>
            <w:r>
              <w:rPr>
                <w:b/>
                <w:i/>
                <w:sz w:val="20"/>
                <w:szCs w:val="20"/>
              </w:rPr>
              <w:t>Classroom Management Plan:</w:t>
            </w: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1E19CD" w:rsidRDefault="001E19CD">
            <w:pPr>
              <w:ind w:left="0" w:hanging="2"/>
              <w:jc w:val="both"/>
              <w:rPr>
                <w:b/>
                <w:i/>
                <w:sz w:val="20"/>
                <w:szCs w:val="20"/>
              </w:rPr>
            </w:pPr>
          </w:p>
          <w:p w:rsidR="00B13A01" w:rsidRDefault="008A492B" w:rsidP="001E19CD">
            <w:pPr>
              <w:ind w:leftChars="0" w:left="0" w:firstLineChars="0" w:firstLine="0"/>
              <w:jc w:val="both"/>
              <w:rPr>
                <w:sz w:val="20"/>
                <w:szCs w:val="20"/>
              </w:rPr>
            </w:pPr>
            <w:r>
              <w:rPr>
                <w:b/>
                <w:i/>
                <w:sz w:val="20"/>
                <w:szCs w:val="20"/>
              </w:rPr>
              <w:t>Grading Policy:</w:t>
            </w:r>
          </w:p>
        </w:tc>
        <w:tc>
          <w:tcPr>
            <w:tcW w:w="7236" w:type="dxa"/>
          </w:tcPr>
          <w:p w:rsidR="001E19CD" w:rsidRDefault="001E19CD" w:rsidP="001E19CD">
            <w:pPr>
              <w:pStyle w:val="NormalWeb"/>
              <w:spacing w:before="240" w:beforeAutospacing="0" w:after="240" w:afterAutospacing="0"/>
              <w:jc w:val="both"/>
            </w:pPr>
            <w:r>
              <w:rPr>
                <w:b/>
                <w:bCs/>
                <w:color w:val="000000"/>
                <w:sz w:val="20"/>
                <w:szCs w:val="20"/>
              </w:rPr>
              <w:t>Classroom Management Plan</w:t>
            </w:r>
          </w:p>
          <w:p w:rsidR="001E19CD" w:rsidRDefault="001E19CD" w:rsidP="00E12C41">
            <w:pPr>
              <w:pStyle w:val="NormalWeb"/>
              <w:numPr>
                <w:ilvl w:val="0"/>
                <w:numId w:val="3"/>
              </w:numPr>
              <w:spacing w:before="240" w:beforeAutospacing="0" w:after="0" w:afterAutospacing="0"/>
              <w:jc w:val="both"/>
              <w:textAlignment w:val="baseline"/>
              <w:rPr>
                <w:color w:val="000000"/>
                <w:sz w:val="20"/>
                <w:szCs w:val="20"/>
              </w:rPr>
            </w:pPr>
            <w:r>
              <w:rPr>
                <w:color w:val="000000"/>
                <w:sz w:val="20"/>
                <w:szCs w:val="20"/>
              </w:rPr>
              <w:t>Verbal reprimand</w:t>
            </w:r>
          </w:p>
          <w:p w:rsidR="001E19CD" w:rsidRDefault="001E19CD" w:rsidP="00E12C41">
            <w:pPr>
              <w:pStyle w:val="NormalWeb"/>
              <w:numPr>
                <w:ilvl w:val="0"/>
                <w:numId w:val="3"/>
              </w:numPr>
              <w:spacing w:before="0" w:beforeAutospacing="0" w:after="0" w:afterAutospacing="0"/>
              <w:jc w:val="both"/>
              <w:textAlignment w:val="baseline"/>
              <w:rPr>
                <w:color w:val="000000"/>
                <w:sz w:val="20"/>
                <w:szCs w:val="20"/>
              </w:rPr>
            </w:pPr>
            <w:r>
              <w:rPr>
                <w:color w:val="000000"/>
                <w:sz w:val="20"/>
                <w:szCs w:val="20"/>
              </w:rPr>
              <w:t>Conference with student with parent contact</w:t>
            </w:r>
          </w:p>
          <w:p w:rsidR="001E19CD" w:rsidRDefault="001E19CD" w:rsidP="00E12C41">
            <w:pPr>
              <w:pStyle w:val="NormalWeb"/>
              <w:numPr>
                <w:ilvl w:val="0"/>
                <w:numId w:val="3"/>
              </w:numPr>
              <w:spacing w:before="0" w:beforeAutospacing="0" w:after="0" w:afterAutospacing="0"/>
              <w:jc w:val="both"/>
              <w:textAlignment w:val="baseline"/>
              <w:rPr>
                <w:color w:val="000000"/>
                <w:sz w:val="20"/>
                <w:szCs w:val="20"/>
              </w:rPr>
            </w:pPr>
            <w:r>
              <w:rPr>
                <w:color w:val="000000"/>
                <w:sz w:val="20"/>
                <w:szCs w:val="20"/>
              </w:rPr>
              <w:t>Withdrawal of privilege(s) with parent contact</w:t>
            </w:r>
          </w:p>
          <w:p w:rsidR="001E19CD" w:rsidRDefault="001E19CD" w:rsidP="00E12C41">
            <w:pPr>
              <w:pStyle w:val="NormalWeb"/>
              <w:numPr>
                <w:ilvl w:val="0"/>
                <w:numId w:val="3"/>
              </w:numPr>
              <w:spacing w:before="0" w:beforeAutospacing="0" w:after="0" w:afterAutospacing="0"/>
              <w:jc w:val="both"/>
              <w:textAlignment w:val="baseline"/>
              <w:rPr>
                <w:color w:val="000000"/>
                <w:sz w:val="20"/>
                <w:szCs w:val="20"/>
              </w:rPr>
            </w:pPr>
            <w:r w:rsidRPr="001E19CD">
              <w:rPr>
                <w:color w:val="000000"/>
                <w:sz w:val="20"/>
                <w:szCs w:val="20"/>
              </w:rPr>
              <w:t xml:space="preserve">Other consequences determined to be reasonable and appropriate by the </w:t>
            </w:r>
          </w:p>
          <w:p w:rsidR="001E19CD" w:rsidRPr="001E19CD" w:rsidRDefault="00E12C41" w:rsidP="001E19CD">
            <w:pPr>
              <w:pStyle w:val="NormalWeb"/>
              <w:spacing w:before="0" w:beforeAutospacing="0" w:after="0" w:afterAutospacing="0"/>
              <w:jc w:val="both"/>
              <w:textAlignment w:val="baseline"/>
              <w:rPr>
                <w:color w:val="000000"/>
                <w:sz w:val="20"/>
                <w:szCs w:val="20"/>
              </w:rPr>
            </w:pPr>
            <w:r>
              <w:rPr>
                <w:color w:val="000000"/>
                <w:sz w:val="20"/>
                <w:szCs w:val="20"/>
              </w:rPr>
              <w:t xml:space="preserve">               </w:t>
            </w:r>
            <w:r w:rsidR="001E19CD" w:rsidRPr="001E19CD">
              <w:rPr>
                <w:color w:val="000000"/>
                <w:sz w:val="20"/>
                <w:szCs w:val="20"/>
              </w:rPr>
              <w:t>school</w:t>
            </w:r>
            <w:r w:rsidR="001E19CD" w:rsidRPr="001E19CD">
              <w:rPr>
                <w:color w:val="000000"/>
                <w:sz w:val="20"/>
                <w:szCs w:val="20"/>
              </w:rPr>
              <w:t xml:space="preserve"> administration            </w:t>
            </w:r>
          </w:p>
          <w:p w:rsidR="001E19CD" w:rsidRDefault="001E19CD" w:rsidP="001E19CD">
            <w:pPr>
              <w:pStyle w:val="NormalWeb"/>
              <w:spacing w:before="240" w:beforeAutospacing="0" w:after="240" w:afterAutospacing="0"/>
              <w:ind w:hanging="2"/>
              <w:jc w:val="both"/>
            </w:pPr>
            <w:r>
              <w:rPr>
                <w:b/>
                <w:bCs/>
                <w:color w:val="000000"/>
                <w:sz w:val="20"/>
                <w:szCs w:val="20"/>
              </w:rPr>
              <w:t>Cell Phones</w:t>
            </w:r>
          </w:p>
          <w:p w:rsidR="001E19CD" w:rsidRDefault="001E19CD" w:rsidP="001E19CD">
            <w:pPr>
              <w:pStyle w:val="NormalWeb"/>
              <w:spacing w:before="240" w:beforeAutospacing="0" w:after="240" w:afterAutospacing="0"/>
              <w:ind w:hanging="2"/>
              <w:jc w:val="both"/>
            </w:pPr>
            <w:r>
              <w:rPr>
                <w:color w:val="000000"/>
                <w:sz w:val="20"/>
                <w:szCs w:val="20"/>
              </w:rPr>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p>
          <w:p w:rsidR="00B13A01" w:rsidRDefault="00B13A01">
            <w:pPr>
              <w:pBdr>
                <w:top w:val="nil"/>
                <w:left w:val="nil"/>
                <w:bottom w:val="nil"/>
                <w:right w:val="nil"/>
                <w:between w:val="nil"/>
              </w:pBdr>
              <w:spacing w:line="240" w:lineRule="auto"/>
              <w:ind w:left="0" w:hanging="2"/>
              <w:jc w:val="both"/>
              <w:rPr>
                <w:sz w:val="20"/>
                <w:szCs w:val="20"/>
              </w:rPr>
            </w:pPr>
          </w:p>
          <w:p w:rsidR="00B13A01" w:rsidRDefault="008A492B">
            <w:pPr>
              <w:pBdr>
                <w:top w:val="nil"/>
                <w:left w:val="nil"/>
                <w:bottom w:val="nil"/>
                <w:right w:val="nil"/>
                <w:between w:val="nil"/>
              </w:pBdr>
              <w:spacing w:line="240" w:lineRule="auto"/>
              <w:ind w:left="0" w:hanging="2"/>
              <w:jc w:val="both"/>
              <w:rPr>
                <w:sz w:val="20"/>
                <w:szCs w:val="20"/>
              </w:rPr>
            </w:pPr>
            <w:r>
              <w:rPr>
                <w:sz w:val="20"/>
                <w:szCs w:val="20"/>
              </w:rPr>
              <w:t xml:space="preserve">Major assessments will count 70 percent of your grade. Homework and classwork will account for 30 percent of your grade. Grades will be updated weekly in PowerSchool. Each grading period will consist of nine weeks.  </w:t>
            </w:r>
          </w:p>
          <w:p w:rsidR="00B13A01" w:rsidRDefault="00B13A01">
            <w:pPr>
              <w:pBdr>
                <w:top w:val="nil"/>
                <w:left w:val="nil"/>
                <w:bottom w:val="nil"/>
                <w:right w:val="nil"/>
                <w:between w:val="nil"/>
              </w:pBdr>
              <w:spacing w:line="240" w:lineRule="auto"/>
              <w:ind w:left="0" w:hanging="2"/>
              <w:jc w:val="both"/>
              <w:rPr>
                <w:sz w:val="20"/>
                <w:szCs w:val="20"/>
              </w:rPr>
            </w:pPr>
          </w:p>
          <w:p w:rsidR="00B13A01" w:rsidRDefault="008A492B">
            <w:pPr>
              <w:pBdr>
                <w:top w:val="nil"/>
                <w:left w:val="nil"/>
                <w:bottom w:val="nil"/>
                <w:right w:val="nil"/>
                <w:between w:val="nil"/>
              </w:pBdr>
              <w:spacing w:line="240" w:lineRule="auto"/>
              <w:ind w:left="0" w:hanging="2"/>
              <w:jc w:val="both"/>
              <w:rPr>
                <w:sz w:val="20"/>
                <w:szCs w:val="20"/>
              </w:rPr>
            </w:pPr>
            <w:r>
              <w:rPr>
                <w:sz w:val="20"/>
                <w:szCs w:val="20"/>
              </w:rPr>
              <w:t>If a student is caught cheating on any assignment, a grade of zero will be assigned. Copying another student’s work will result in a zero for both students.</w:t>
            </w:r>
          </w:p>
        </w:tc>
        <w:tc>
          <w:tcPr>
            <w:tcW w:w="250" w:type="dxa"/>
          </w:tcPr>
          <w:p w:rsidR="00B13A01" w:rsidRDefault="00B13A01">
            <w:pPr>
              <w:ind w:left="0" w:hanging="2"/>
              <w:rPr>
                <w:sz w:val="20"/>
                <w:szCs w:val="20"/>
              </w:rPr>
            </w:pPr>
          </w:p>
        </w:tc>
      </w:tr>
      <w:tr w:rsidR="00B13A01" w:rsidTr="001E19CD">
        <w:trPr>
          <w:trHeight w:val="276"/>
        </w:trPr>
        <w:tc>
          <w:tcPr>
            <w:tcW w:w="2885" w:type="dxa"/>
          </w:tcPr>
          <w:p w:rsidR="00B13A01" w:rsidRDefault="00B13A01">
            <w:pPr>
              <w:ind w:left="0" w:hanging="2"/>
              <w:jc w:val="both"/>
              <w:rPr>
                <w:sz w:val="20"/>
                <w:szCs w:val="20"/>
              </w:rPr>
            </w:pPr>
          </w:p>
        </w:tc>
        <w:tc>
          <w:tcPr>
            <w:tcW w:w="7236" w:type="dxa"/>
          </w:tcPr>
          <w:p w:rsidR="00B13A01" w:rsidRDefault="00B13A01">
            <w:pPr>
              <w:ind w:left="0" w:hanging="2"/>
              <w:jc w:val="both"/>
              <w:rPr>
                <w:sz w:val="20"/>
                <w:szCs w:val="20"/>
              </w:rPr>
            </w:pPr>
          </w:p>
        </w:tc>
        <w:tc>
          <w:tcPr>
            <w:tcW w:w="250" w:type="dxa"/>
          </w:tcPr>
          <w:p w:rsidR="00B13A01" w:rsidRDefault="00B13A01">
            <w:pPr>
              <w:ind w:left="0" w:hanging="2"/>
              <w:rPr>
                <w:sz w:val="20"/>
                <w:szCs w:val="20"/>
              </w:rPr>
            </w:pPr>
          </w:p>
        </w:tc>
      </w:tr>
      <w:tr w:rsidR="00B13A01" w:rsidTr="001E19CD">
        <w:trPr>
          <w:trHeight w:val="276"/>
        </w:trPr>
        <w:tc>
          <w:tcPr>
            <w:tcW w:w="2885" w:type="dxa"/>
          </w:tcPr>
          <w:p w:rsidR="00B13A01" w:rsidRDefault="008A492B">
            <w:pPr>
              <w:ind w:left="0" w:hanging="2"/>
              <w:jc w:val="both"/>
              <w:rPr>
                <w:sz w:val="20"/>
                <w:szCs w:val="20"/>
              </w:rPr>
            </w:pPr>
            <w:r>
              <w:rPr>
                <w:b/>
                <w:i/>
                <w:sz w:val="20"/>
                <w:szCs w:val="20"/>
              </w:rPr>
              <w:t>Make-up Work Policy:</w:t>
            </w:r>
          </w:p>
        </w:tc>
        <w:tc>
          <w:tcPr>
            <w:tcW w:w="7236" w:type="dxa"/>
          </w:tcPr>
          <w:p w:rsidR="00B13A01" w:rsidRDefault="008A492B">
            <w:pPr>
              <w:pBdr>
                <w:top w:val="nil"/>
                <w:left w:val="nil"/>
                <w:bottom w:val="nil"/>
                <w:right w:val="nil"/>
                <w:between w:val="nil"/>
              </w:pBdr>
              <w:spacing w:line="240" w:lineRule="auto"/>
              <w:ind w:left="0" w:hanging="2"/>
              <w:jc w:val="both"/>
              <w:rPr>
                <w:sz w:val="20"/>
                <w:szCs w:val="20"/>
              </w:rPr>
            </w:pPr>
            <w:r>
              <w:rPr>
                <w:b/>
                <w:sz w:val="20"/>
                <w:szCs w:val="20"/>
              </w:rPr>
              <w:t>It is the student’s responsibility to complete make-up assignments according to a time frame determined by the teacher within two weeks of the date of the last absence</w:t>
            </w:r>
            <w:r>
              <w:rPr>
                <w:sz w:val="20"/>
                <w:szCs w:val="20"/>
              </w:rPr>
              <w:t xml:space="preserve">.  Students may check Schoology or the assignment chart posted in the classroom to see daily assignments.  Class notes and chapter reviews are also posted in Schoology. </w:t>
            </w:r>
          </w:p>
          <w:p w:rsidR="00B13A01" w:rsidRDefault="00B13A01">
            <w:pPr>
              <w:pBdr>
                <w:top w:val="nil"/>
                <w:left w:val="nil"/>
                <w:bottom w:val="nil"/>
                <w:right w:val="nil"/>
                <w:between w:val="nil"/>
              </w:pBdr>
              <w:spacing w:line="240" w:lineRule="auto"/>
              <w:ind w:left="0" w:hanging="2"/>
              <w:jc w:val="both"/>
              <w:rPr>
                <w:sz w:val="20"/>
                <w:szCs w:val="20"/>
              </w:rPr>
            </w:pPr>
          </w:p>
          <w:p w:rsidR="00B13A01" w:rsidRDefault="008A492B">
            <w:pPr>
              <w:pBdr>
                <w:top w:val="nil"/>
                <w:left w:val="nil"/>
                <w:bottom w:val="nil"/>
                <w:right w:val="nil"/>
                <w:between w:val="nil"/>
              </w:pBdr>
              <w:spacing w:line="240" w:lineRule="auto"/>
              <w:ind w:left="0" w:hanging="2"/>
              <w:jc w:val="both"/>
              <w:rPr>
                <w:sz w:val="20"/>
                <w:szCs w:val="20"/>
              </w:rPr>
            </w:pPr>
            <w:r>
              <w:rPr>
                <w:sz w:val="20"/>
                <w:szCs w:val="20"/>
              </w:rPr>
              <w:t>Makeup tests will be given in a designated room during Patriot Path.  Makeup tests should be made up within ten school days of returning to class.  Missing the review prior to the test does not exempt a student from taking the test on the previously announced date.</w:t>
            </w:r>
          </w:p>
        </w:tc>
        <w:tc>
          <w:tcPr>
            <w:tcW w:w="250" w:type="dxa"/>
          </w:tcPr>
          <w:p w:rsidR="00B13A01" w:rsidRDefault="00B13A01">
            <w:pPr>
              <w:ind w:left="0" w:hanging="2"/>
              <w:rPr>
                <w:sz w:val="20"/>
                <w:szCs w:val="20"/>
              </w:rPr>
            </w:pPr>
          </w:p>
        </w:tc>
      </w:tr>
      <w:tr w:rsidR="00B13A01" w:rsidTr="001E19CD">
        <w:trPr>
          <w:trHeight w:val="276"/>
        </w:trPr>
        <w:tc>
          <w:tcPr>
            <w:tcW w:w="2885" w:type="dxa"/>
          </w:tcPr>
          <w:p w:rsidR="00B13A01" w:rsidRDefault="00B13A01">
            <w:pPr>
              <w:ind w:left="0" w:hanging="2"/>
              <w:jc w:val="both"/>
              <w:rPr>
                <w:b/>
                <w:i/>
                <w:sz w:val="20"/>
                <w:szCs w:val="20"/>
              </w:rPr>
            </w:pPr>
          </w:p>
          <w:p w:rsidR="00B13A01" w:rsidRDefault="00B13A01">
            <w:pPr>
              <w:ind w:left="0" w:hanging="2"/>
              <w:jc w:val="both"/>
              <w:rPr>
                <w:b/>
                <w:i/>
                <w:sz w:val="20"/>
                <w:szCs w:val="20"/>
              </w:rPr>
            </w:pPr>
          </w:p>
          <w:p w:rsidR="00B13A01" w:rsidRDefault="008A492B">
            <w:pPr>
              <w:ind w:left="0" w:hanging="2"/>
              <w:jc w:val="both"/>
              <w:rPr>
                <w:b/>
                <w:i/>
                <w:sz w:val="20"/>
                <w:szCs w:val="20"/>
              </w:rPr>
            </w:pPr>
            <w:r>
              <w:rPr>
                <w:b/>
                <w:i/>
                <w:sz w:val="20"/>
                <w:szCs w:val="20"/>
              </w:rPr>
              <w:t xml:space="preserve">Text and Other </w:t>
            </w:r>
          </w:p>
          <w:p w:rsidR="00B13A01" w:rsidRDefault="008A492B">
            <w:pPr>
              <w:ind w:left="0" w:hanging="2"/>
              <w:jc w:val="both"/>
              <w:rPr>
                <w:sz w:val="20"/>
                <w:szCs w:val="20"/>
              </w:rPr>
            </w:pPr>
            <w:r>
              <w:rPr>
                <w:b/>
                <w:i/>
                <w:sz w:val="20"/>
                <w:szCs w:val="20"/>
              </w:rPr>
              <w:t>Required Reading:</w:t>
            </w:r>
          </w:p>
        </w:tc>
        <w:tc>
          <w:tcPr>
            <w:tcW w:w="7236" w:type="dxa"/>
          </w:tcPr>
          <w:p w:rsidR="00B13A01" w:rsidRDefault="00B13A01">
            <w:pPr>
              <w:ind w:left="0" w:hanging="2"/>
              <w:jc w:val="both"/>
              <w:rPr>
                <w:i/>
                <w:sz w:val="20"/>
                <w:szCs w:val="20"/>
              </w:rPr>
            </w:pPr>
          </w:p>
          <w:p w:rsidR="00B13A01" w:rsidRDefault="008A492B">
            <w:pPr>
              <w:ind w:left="0" w:hanging="2"/>
              <w:jc w:val="both"/>
              <w:rPr>
                <w:sz w:val="20"/>
                <w:szCs w:val="20"/>
              </w:rPr>
            </w:pPr>
            <w:r>
              <w:rPr>
                <w:i/>
                <w:sz w:val="20"/>
                <w:szCs w:val="20"/>
              </w:rPr>
              <w:lastRenderedPageBreak/>
              <w:t>Algebra 2 with Statistics</w:t>
            </w:r>
            <w:r>
              <w:rPr>
                <w:sz w:val="20"/>
                <w:szCs w:val="20"/>
              </w:rPr>
              <w:t xml:space="preserve"> (Big Ideas Learning)</w:t>
            </w:r>
          </w:p>
          <w:p w:rsidR="00B13A01" w:rsidRDefault="008A492B">
            <w:pPr>
              <w:ind w:left="0" w:hanging="2"/>
              <w:jc w:val="both"/>
              <w:rPr>
                <w:sz w:val="20"/>
                <w:szCs w:val="20"/>
              </w:rPr>
            </w:pPr>
            <w:r>
              <w:rPr>
                <w:sz w:val="20"/>
                <w:szCs w:val="20"/>
              </w:rPr>
              <w:t xml:space="preserve">Online:  Go to BigIdeasMath.com and click the “Login with Clever” button. You will be directed to a Clever page where you can pick your school and type in your credentials or use your Clever badge.  </w:t>
            </w:r>
          </w:p>
        </w:tc>
        <w:tc>
          <w:tcPr>
            <w:tcW w:w="250" w:type="dxa"/>
          </w:tcPr>
          <w:p w:rsidR="00B13A01" w:rsidRDefault="00B13A01">
            <w:pPr>
              <w:ind w:left="0" w:hanging="2"/>
              <w:rPr>
                <w:sz w:val="20"/>
                <w:szCs w:val="20"/>
              </w:rPr>
            </w:pPr>
          </w:p>
        </w:tc>
      </w:tr>
      <w:tr w:rsidR="00B13A01" w:rsidTr="001E19CD">
        <w:trPr>
          <w:trHeight w:val="276"/>
        </w:trPr>
        <w:tc>
          <w:tcPr>
            <w:tcW w:w="2885" w:type="dxa"/>
          </w:tcPr>
          <w:p w:rsidR="00B13A01" w:rsidRDefault="00B13A01">
            <w:pPr>
              <w:ind w:left="0" w:hanging="2"/>
              <w:jc w:val="center"/>
              <w:rPr>
                <w:sz w:val="20"/>
                <w:szCs w:val="20"/>
              </w:rPr>
            </w:pPr>
          </w:p>
        </w:tc>
        <w:tc>
          <w:tcPr>
            <w:tcW w:w="7236" w:type="dxa"/>
          </w:tcPr>
          <w:p w:rsidR="00B13A01" w:rsidRDefault="00B13A01">
            <w:pPr>
              <w:ind w:left="0" w:hanging="2"/>
              <w:jc w:val="both"/>
              <w:rPr>
                <w:sz w:val="20"/>
                <w:szCs w:val="20"/>
              </w:rPr>
            </w:pPr>
          </w:p>
        </w:tc>
        <w:tc>
          <w:tcPr>
            <w:tcW w:w="250" w:type="dxa"/>
          </w:tcPr>
          <w:p w:rsidR="00B13A01" w:rsidRDefault="00B13A01">
            <w:pPr>
              <w:ind w:left="0" w:hanging="2"/>
              <w:rPr>
                <w:sz w:val="20"/>
                <w:szCs w:val="20"/>
              </w:rPr>
            </w:pPr>
          </w:p>
        </w:tc>
      </w:tr>
      <w:tr w:rsidR="00B13A01" w:rsidTr="001E19CD">
        <w:trPr>
          <w:trHeight w:val="276"/>
        </w:trPr>
        <w:tc>
          <w:tcPr>
            <w:tcW w:w="2885" w:type="dxa"/>
          </w:tcPr>
          <w:p w:rsidR="00B13A01" w:rsidRDefault="00B13A01">
            <w:pPr>
              <w:ind w:left="0" w:hanging="2"/>
              <w:jc w:val="both"/>
              <w:rPr>
                <w:sz w:val="20"/>
                <w:szCs w:val="20"/>
              </w:rPr>
            </w:pPr>
          </w:p>
        </w:tc>
        <w:tc>
          <w:tcPr>
            <w:tcW w:w="7236" w:type="dxa"/>
          </w:tcPr>
          <w:p w:rsidR="00B13A01" w:rsidRDefault="00B13A01">
            <w:pPr>
              <w:ind w:left="0" w:hanging="2"/>
              <w:jc w:val="both"/>
              <w:rPr>
                <w:sz w:val="20"/>
                <w:szCs w:val="20"/>
              </w:rPr>
            </w:pPr>
          </w:p>
        </w:tc>
        <w:tc>
          <w:tcPr>
            <w:tcW w:w="250" w:type="dxa"/>
          </w:tcPr>
          <w:p w:rsidR="00B13A01" w:rsidRDefault="00B13A01">
            <w:pPr>
              <w:ind w:left="0" w:hanging="2"/>
              <w:rPr>
                <w:sz w:val="20"/>
                <w:szCs w:val="20"/>
              </w:rPr>
            </w:pPr>
          </w:p>
        </w:tc>
      </w:tr>
      <w:tr w:rsidR="00B13A01" w:rsidTr="001E19CD">
        <w:trPr>
          <w:trHeight w:val="276"/>
        </w:trPr>
        <w:tc>
          <w:tcPr>
            <w:tcW w:w="2885" w:type="dxa"/>
          </w:tcPr>
          <w:p w:rsidR="00B13A01" w:rsidRDefault="008A492B">
            <w:pPr>
              <w:ind w:left="0" w:hanging="2"/>
              <w:jc w:val="both"/>
              <w:rPr>
                <w:b/>
                <w:i/>
                <w:sz w:val="20"/>
                <w:szCs w:val="20"/>
              </w:rPr>
            </w:pPr>
            <w:r>
              <w:rPr>
                <w:b/>
                <w:i/>
                <w:sz w:val="20"/>
                <w:szCs w:val="20"/>
              </w:rPr>
              <w:t xml:space="preserve">Materials and </w:t>
            </w:r>
          </w:p>
          <w:p w:rsidR="00B13A01" w:rsidRDefault="008A492B">
            <w:pPr>
              <w:ind w:left="0" w:hanging="2"/>
              <w:jc w:val="both"/>
              <w:rPr>
                <w:b/>
                <w:i/>
                <w:sz w:val="20"/>
                <w:szCs w:val="20"/>
              </w:rPr>
            </w:pPr>
            <w:r>
              <w:rPr>
                <w:b/>
                <w:i/>
                <w:sz w:val="20"/>
                <w:szCs w:val="20"/>
              </w:rPr>
              <w:t>Supplies Needed:</w:t>
            </w:r>
          </w:p>
          <w:p w:rsidR="00B13A01" w:rsidRDefault="00B13A01">
            <w:pPr>
              <w:ind w:left="0" w:hanging="2"/>
              <w:jc w:val="both"/>
              <w:rPr>
                <w:b/>
                <w:i/>
                <w:sz w:val="20"/>
                <w:szCs w:val="20"/>
              </w:rPr>
            </w:pPr>
          </w:p>
          <w:p w:rsidR="00B13A01" w:rsidRDefault="00B13A01">
            <w:pPr>
              <w:ind w:left="0" w:hanging="2"/>
              <w:jc w:val="both"/>
              <w:rPr>
                <w:b/>
                <w:i/>
                <w:sz w:val="20"/>
                <w:szCs w:val="20"/>
              </w:rPr>
            </w:pPr>
          </w:p>
          <w:p w:rsidR="00B13A01" w:rsidRDefault="00B13A01">
            <w:pPr>
              <w:ind w:left="0" w:hanging="2"/>
              <w:jc w:val="both"/>
              <w:rPr>
                <w:b/>
                <w:i/>
                <w:sz w:val="20"/>
                <w:szCs w:val="20"/>
              </w:rPr>
            </w:pPr>
          </w:p>
          <w:p w:rsidR="00B13A01" w:rsidRDefault="00B13A01">
            <w:pPr>
              <w:ind w:left="0" w:hanging="2"/>
              <w:jc w:val="both"/>
              <w:rPr>
                <w:b/>
                <w:i/>
                <w:sz w:val="20"/>
                <w:szCs w:val="20"/>
              </w:rPr>
            </w:pPr>
          </w:p>
          <w:p w:rsidR="00E12C41" w:rsidRDefault="00E12C41" w:rsidP="00E12C41">
            <w:pPr>
              <w:ind w:leftChars="0" w:left="0" w:firstLineChars="0" w:firstLine="0"/>
              <w:jc w:val="both"/>
              <w:rPr>
                <w:b/>
                <w:i/>
                <w:sz w:val="20"/>
                <w:szCs w:val="20"/>
              </w:rPr>
            </w:pPr>
          </w:p>
          <w:p w:rsidR="00B13A01" w:rsidRDefault="008A492B" w:rsidP="00E12C41">
            <w:pPr>
              <w:ind w:leftChars="0" w:left="0" w:firstLineChars="0" w:firstLine="0"/>
              <w:jc w:val="both"/>
              <w:rPr>
                <w:b/>
                <w:i/>
                <w:sz w:val="20"/>
                <w:szCs w:val="20"/>
              </w:rPr>
            </w:pPr>
            <w:r>
              <w:rPr>
                <w:b/>
                <w:i/>
                <w:sz w:val="20"/>
                <w:szCs w:val="20"/>
              </w:rPr>
              <w:t>Laptops:</w:t>
            </w:r>
          </w:p>
          <w:p w:rsidR="00B13A01" w:rsidRDefault="00B13A01">
            <w:pPr>
              <w:ind w:left="0" w:hanging="2"/>
              <w:jc w:val="both"/>
              <w:rPr>
                <w:b/>
                <w:i/>
                <w:sz w:val="20"/>
                <w:szCs w:val="20"/>
              </w:rPr>
            </w:pPr>
          </w:p>
          <w:p w:rsidR="00B13A01" w:rsidRDefault="00B13A01">
            <w:pPr>
              <w:ind w:left="0" w:hanging="2"/>
              <w:jc w:val="both"/>
              <w:rPr>
                <w:b/>
                <w:i/>
                <w:sz w:val="20"/>
                <w:szCs w:val="20"/>
              </w:rPr>
            </w:pPr>
          </w:p>
          <w:p w:rsidR="00B13A01" w:rsidRDefault="00B13A01">
            <w:pPr>
              <w:ind w:left="0" w:hanging="2"/>
              <w:jc w:val="both"/>
              <w:rPr>
                <w:b/>
                <w:i/>
                <w:sz w:val="20"/>
                <w:szCs w:val="20"/>
              </w:rPr>
            </w:pPr>
          </w:p>
          <w:p w:rsidR="00B13A01" w:rsidRDefault="00B13A01">
            <w:pPr>
              <w:ind w:left="0" w:hanging="2"/>
              <w:jc w:val="both"/>
              <w:rPr>
                <w:b/>
                <w:i/>
                <w:sz w:val="20"/>
                <w:szCs w:val="20"/>
              </w:rPr>
            </w:pPr>
          </w:p>
          <w:p w:rsidR="00B13A01" w:rsidRDefault="00B13A01">
            <w:pPr>
              <w:ind w:left="0" w:hanging="2"/>
              <w:jc w:val="both"/>
              <w:rPr>
                <w:b/>
                <w:i/>
                <w:sz w:val="20"/>
                <w:szCs w:val="20"/>
              </w:rPr>
            </w:pPr>
          </w:p>
          <w:p w:rsidR="00B13A01" w:rsidRDefault="008A492B" w:rsidP="00E12C41">
            <w:pPr>
              <w:ind w:leftChars="0" w:left="0" w:firstLineChars="0" w:firstLine="0"/>
              <w:jc w:val="both"/>
              <w:rPr>
                <w:b/>
                <w:i/>
                <w:sz w:val="20"/>
                <w:szCs w:val="20"/>
              </w:rPr>
            </w:pPr>
            <w:bookmarkStart w:id="0" w:name="_GoBack"/>
            <w:bookmarkEnd w:id="0"/>
            <w:r>
              <w:rPr>
                <w:b/>
                <w:i/>
                <w:sz w:val="20"/>
                <w:szCs w:val="20"/>
              </w:rPr>
              <w:t>Accommodations</w:t>
            </w:r>
          </w:p>
          <w:p w:rsidR="00B13A01" w:rsidRDefault="00B13A01">
            <w:pPr>
              <w:ind w:left="0" w:hanging="2"/>
              <w:jc w:val="both"/>
              <w:rPr>
                <w:b/>
                <w:i/>
                <w:sz w:val="20"/>
                <w:szCs w:val="20"/>
              </w:rPr>
            </w:pPr>
          </w:p>
          <w:p w:rsidR="00B13A01" w:rsidRDefault="00B13A01">
            <w:pPr>
              <w:ind w:left="0" w:hanging="2"/>
              <w:jc w:val="both"/>
              <w:rPr>
                <w:b/>
                <w:i/>
                <w:sz w:val="20"/>
                <w:szCs w:val="20"/>
              </w:rPr>
            </w:pPr>
          </w:p>
          <w:p w:rsidR="00B13A01" w:rsidRDefault="00B13A01">
            <w:pPr>
              <w:ind w:left="0" w:hanging="2"/>
              <w:jc w:val="both"/>
              <w:rPr>
                <w:b/>
                <w:i/>
                <w:sz w:val="20"/>
                <w:szCs w:val="20"/>
              </w:rPr>
            </w:pPr>
          </w:p>
        </w:tc>
        <w:tc>
          <w:tcPr>
            <w:tcW w:w="7236" w:type="dxa"/>
          </w:tcPr>
          <w:p w:rsidR="00B13A01" w:rsidRDefault="008A492B">
            <w:pPr>
              <w:ind w:left="0" w:hanging="2"/>
              <w:rPr>
                <w:sz w:val="20"/>
                <w:szCs w:val="20"/>
              </w:rPr>
            </w:pPr>
            <w:r>
              <w:rPr>
                <w:sz w:val="20"/>
                <w:szCs w:val="20"/>
              </w:rPr>
              <w:t xml:space="preserve">Pencils </w:t>
            </w:r>
          </w:p>
          <w:p w:rsidR="00B13A01" w:rsidRDefault="008A492B">
            <w:pPr>
              <w:ind w:left="0" w:hanging="2"/>
              <w:rPr>
                <w:sz w:val="20"/>
                <w:szCs w:val="20"/>
              </w:rPr>
            </w:pPr>
            <w:r>
              <w:rPr>
                <w:sz w:val="20"/>
                <w:szCs w:val="20"/>
              </w:rPr>
              <w:t>3-Ring Binder or Folder</w:t>
            </w:r>
          </w:p>
          <w:p w:rsidR="00B13A01" w:rsidRDefault="008A492B">
            <w:pPr>
              <w:ind w:left="0" w:hanging="2"/>
              <w:rPr>
                <w:sz w:val="20"/>
                <w:szCs w:val="20"/>
              </w:rPr>
            </w:pPr>
            <w:r>
              <w:rPr>
                <w:sz w:val="20"/>
                <w:szCs w:val="20"/>
              </w:rPr>
              <w:t>Loose Leaf Notebook Paper</w:t>
            </w:r>
          </w:p>
          <w:p w:rsidR="00B13A01" w:rsidRDefault="008A492B">
            <w:pPr>
              <w:ind w:left="0" w:hanging="2"/>
              <w:rPr>
                <w:sz w:val="20"/>
                <w:szCs w:val="20"/>
              </w:rPr>
            </w:pPr>
            <w:r>
              <w:rPr>
                <w:sz w:val="20"/>
                <w:szCs w:val="20"/>
              </w:rPr>
              <w:t xml:space="preserve">Scientific or Graphing Calculator </w:t>
            </w:r>
          </w:p>
          <w:p w:rsidR="00B13A01" w:rsidRDefault="00B13A01" w:rsidP="00E12C41">
            <w:pPr>
              <w:spacing w:line="276" w:lineRule="auto"/>
              <w:ind w:leftChars="0" w:left="0" w:firstLineChars="0" w:firstLine="0"/>
              <w:rPr>
                <w:sz w:val="20"/>
                <w:szCs w:val="20"/>
              </w:rPr>
            </w:pPr>
          </w:p>
          <w:p w:rsidR="00B13A01" w:rsidRDefault="00B13A01">
            <w:pPr>
              <w:spacing w:line="276" w:lineRule="auto"/>
              <w:ind w:left="0" w:hanging="2"/>
              <w:rPr>
                <w:sz w:val="20"/>
                <w:szCs w:val="20"/>
              </w:rPr>
            </w:pPr>
          </w:p>
          <w:p w:rsidR="00B13A01" w:rsidRDefault="008A492B">
            <w:pPr>
              <w:spacing w:line="276" w:lineRule="auto"/>
              <w:ind w:left="0" w:hanging="2"/>
              <w:rPr>
                <w:sz w:val="20"/>
                <w:szCs w:val="20"/>
              </w:rPr>
            </w:pPr>
            <w:r>
              <w:rPr>
                <w:sz w:val="20"/>
                <w:szCs w:val="20"/>
              </w:rPr>
              <w:t xml:space="preserve">Concerning laptop utilization: </w:t>
            </w:r>
            <w:proofErr w:type="gramStart"/>
            <w:r>
              <w:rPr>
                <w:sz w:val="20"/>
                <w:szCs w:val="20"/>
              </w:rPr>
              <w:t>1.Student</w:t>
            </w:r>
            <w:proofErr w:type="gramEnd"/>
            <w:r>
              <w:rPr>
                <w:sz w:val="20"/>
                <w:szCs w:val="20"/>
              </w:rPr>
              <w:t xml:space="preserve">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B13A01" w:rsidRDefault="00B13A01">
            <w:pPr>
              <w:spacing w:line="276" w:lineRule="auto"/>
              <w:ind w:left="0" w:hanging="2"/>
              <w:rPr>
                <w:sz w:val="20"/>
                <w:szCs w:val="20"/>
              </w:rPr>
            </w:pPr>
          </w:p>
          <w:p w:rsidR="00B13A01" w:rsidRDefault="008A492B">
            <w:pPr>
              <w:shd w:val="clear" w:color="auto" w:fill="FFFFFF"/>
              <w:ind w:left="0" w:hanging="2"/>
              <w:rPr>
                <w:sz w:val="20"/>
                <w:szCs w:val="20"/>
              </w:rPr>
            </w:pPr>
            <w:r>
              <w:rPr>
                <w:sz w:val="20"/>
                <w:szCs w:val="20"/>
              </w:rPr>
              <w:t xml:space="preserve">Requests for accommodations for this course or any school event are welcomed from students and parents. </w:t>
            </w:r>
          </w:p>
          <w:p w:rsidR="00B13A01" w:rsidRDefault="00B13A01">
            <w:pPr>
              <w:ind w:left="0" w:hanging="2"/>
              <w:jc w:val="both"/>
              <w:rPr>
                <w:sz w:val="20"/>
                <w:szCs w:val="20"/>
              </w:rPr>
            </w:pPr>
          </w:p>
        </w:tc>
        <w:tc>
          <w:tcPr>
            <w:tcW w:w="250" w:type="dxa"/>
          </w:tcPr>
          <w:p w:rsidR="00B13A01" w:rsidRDefault="00B13A01">
            <w:pPr>
              <w:ind w:left="0" w:hanging="2"/>
              <w:rPr>
                <w:sz w:val="20"/>
                <w:szCs w:val="20"/>
              </w:rPr>
            </w:pPr>
          </w:p>
        </w:tc>
      </w:tr>
    </w:tbl>
    <w:p w:rsidR="00B13A01" w:rsidRDefault="00B13A01">
      <w:pPr>
        <w:widowControl w:val="0"/>
        <w:pBdr>
          <w:top w:val="nil"/>
          <w:left w:val="nil"/>
          <w:bottom w:val="nil"/>
          <w:right w:val="nil"/>
          <w:between w:val="nil"/>
        </w:pBdr>
        <w:spacing w:line="276" w:lineRule="auto"/>
        <w:ind w:left="0" w:hanging="2"/>
        <w:rPr>
          <w:sz w:val="20"/>
          <w:szCs w:val="20"/>
        </w:rPr>
      </w:pPr>
    </w:p>
    <w:tbl>
      <w:tblPr>
        <w:tblStyle w:val="a3"/>
        <w:tblW w:w="1015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9144"/>
      </w:tblGrid>
      <w:tr w:rsidR="00B13A01">
        <w:trPr>
          <w:trHeight w:val="314"/>
        </w:trPr>
        <w:tc>
          <w:tcPr>
            <w:tcW w:w="10152" w:type="dxa"/>
            <w:gridSpan w:val="2"/>
            <w:shd w:val="clear" w:color="auto" w:fill="auto"/>
          </w:tcPr>
          <w:p w:rsidR="00B13A01" w:rsidRDefault="008A492B">
            <w:pPr>
              <w:ind w:left="0" w:hanging="2"/>
              <w:jc w:val="center"/>
              <w:rPr>
                <w:sz w:val="20"/>
                <w:szCs w:val="20"/>
              </w:rPr>
            </w:pPr>
            <w:r>
              <w:rPr>
                <w:sz w:val="20"/>
                <w:szCs w:val="20"/>
              </w:rPr>
              <w:t>18 – WEEK PLAN *</w:t>
            </w:r>
          </w:p>
        </w:tc>
      </w:tr>
      <w:tr w:rsidR="00B13A01">
        <w:tc>
          <w:tcPr>
            <w:tcW w:w="1008" w:type="dxa"/>
            <w:shd w:val="clear" w:color="auto" w:fill="auto"/>
          </w:tcPr>
          <w:p w:rsidR="00B13A01" w:rsidRDefault="008A492B">
            <w:pPr>
              <w:ind w:left="0" w:hanging="2"/>
              <w:jc w:val="center"/>
              <w:rPr>
                <w:sz w:val="20"/>
                <w:szCs w:val="20"/>
              </w:rPr>
            </w:pPr>
            <w:r>
              <w:rPr>
                <w:sz w:val="20"/>
                <w:szCs w:val="20"/>
              </w:rPr>
              <w:t>Week 1</w:t>
            </w:r>
          </w:p>
        </w:tc>
        <w:tc>
          <w:tcPr>
            <w:tcW w:w="9144" w:type="dxa"/>
            <w:shd w:val="clear" w:color="auto" w:fill="auto"/>
          </w:tcPr>
          <w:p w:rsidR="00B13A01" w:rsidRDefault="008A492B">
            <w:pPr>
              <w:ind w:left="0" w:hanging="2"/>
              <w:rPr>
                <w:sz w:val="20"/>
                <w:szCs w:val="20"/>
              </w:rPr>
            </w:pPr>
            <w:r>
              <w:rPr>
                <w:sz w:val="20"/>
                <w:szCs w:val="20"/>
              </w:rPr>
              <w:t>Chapter 1 Linear Functions</w:t>
            </w:r>
          </w:p>
        </w:tc>
      </w:tr>
      <w:tr w:rsidR="00B13A01">
        <w:tc>
          <w:tcPr>
            <w:tcW w:w="1008" w:type="dxa"/>
            <w:shd w:val="clear" w:color="auto" w:fill="auto"/>
          </w:tcPr>
          <w:p w:rsidR="00B13A01" w:rsidRDefault="008A492B">
            <w:pPr>
              <w:ind w:left="0" w:hanging="2"/>
              <w:jc w:val="center"/>
              <w:rPr>
                <w:sz w:val="20"/>
                <w:szCs w:val="20"/>
              </w:rPr>
            </w:pPr>
            <w:r>
              <w:rPr>
                <w:sz w:val="20"/>
                <w:szCs w:val="20"/>
              </w:rPr>
              <w:t>Week 2</w:t>
            </w:r>
          </w:p>
        </w:tc>
        <w:tc>
          <w:tcPr>
            <w:tcW w:w="9144" w:type="dxa"/>
            <w:shd w:val="clear" w:color="auto" w:fill="auto"/>
          </w:tcPr>
          <w:p w:rsidR="00B13A01" w:rsidRDefault="008A492B">
            <w:pPr>
              <w:ind w:left="0" w:hanging="2"/>
              <w:rPr>
                <w:sz w:val="20"/>
                <w:szCs w:val="20"/>
              </w:rPr>
            </w:pPr>
            <w:r>
              <w:rPr>
                <w:sz w:val="20"/>
                <w:szCs w:val="20"/>
              </w:rPr>
              <w:t>Chapter 2 Quadratic Functions</w:t>
            </w:r>
          </w:p>
        </w:tc>
      </w:tr>
      <w:tr w:rsidR="00B13A01">
        <w:tc>
          <w:tcPr>
            <w:tcW w:w="1008" w:type="dxa"/>
            <w:shd w:val="clear" w:color="auto" w:fill="auto"/>
          </w:tcPr>
          <w:p w:rsidR="00B13A01" w:rsidRDefault="008A492B">
            <w:pPr>
              <w:ind w:left="0" w:hanging="2"/>
              <w:jc w:val="center"/>
              <w:rPr>
                <w:sz w:val="20"/>
                <w:szCs w:val="20"/>
              </w:rPr>
            </w:pPr>
            <w:r>
              <w:rPr>
                <w:sz w:val="20"/>
                <w:szCs w:val="20"/>
              </w:rPr>
              <w:t>Week 3</w:t>
            </w:r>
          </w:p>
        </w:tc>
        <w:tc>
          <w:tcPr>
            <w:tcW w:w="9144" w:type="dxa"/>
            <w:shd w:val="clear" w:color="auto" w:fill="auto"/>
          </w:tcPr>
          <w:p w:rsidR="00B13A01" w:rsidRDefault="008A492B">
            <w:pPr>
              <w:ind w:left="0" w:hanging="2"/>
              <w:rPr>
                <w:sz w:val="20"/>
                <w:szCs w:val="20"/>
              </w:rPr>
            </w:pPr>
            <w:r>
              <w:rPr>
                <w:sz w:val="20"/>
                <w:szCs w:val="20"/>
              </w:rPr>
              <w:t>Chapter 3 Quadratic Functions and Complex Numbers</w:t>
            </w:r>
          </w:p>
        </w:tc>
      </w:tr>
      <w:tr w:rsidR="00B13A01">
        <w:tc>
          <w:tcPr>
            <w:tcW w:w="1008" w:type="dxa"/>
            <w:shd w:val="clear" w:color="auto" w:fill="auto"/>
          </w:tcPr>
          <w:p w:rsidR="00B13A01" w:rsidRDefault="008A492B">
            <w:pPr>
              <w:ind w:left="0" w:hanging="2"/>
              <w:jc w:val="center"/>
              <w:rPr>
                <w:sz w:val="20"/>
                <w:szCs w:val="20"/>
              </w:rPr>
            </w:pPr>
            <w:r>
              <w:rPr>
                <w:sz w:val="20"/>
                <w:szCs w:val="20"/>
              </w:rPr>
              <w:t>Week 4</w:t>
            </w:r>
          </w:p>
        </w:tc>
        <w:tc>
          <w:tcPr>
            <w:tcW w:w="9144" w:type="dxa"/>
            <w:shd w:val="clear" w:color="auto" w:fill="auto"/>
          </w:tcPr>
          <w:p w:rsidR="00B13A01" w:rsidRDefault="008A492B">
            <w:pPr>
              <w:ind w:left="0" w:hanging="2"/>
              <w:rPr>
                <w:sz w:val="20"/>
                <w:szCs w:val="20"/>
              </w:rPr>
            </w:pPr>
            <w:r>
              <w:rPr>
                <w:sz w:val="20"/>
                <w:szCs w:val="20"/>
              </w:rPr>
              <w:t>Chapter 3 Quadratic Functions and Complex Numbers</w:t>
            </w:r>
          </w:p>
        </w:tc>
      </w:tr>
      <w:tr w:rsidR="00B13A01">
        <w:tc>
          <w:tcPr>
            <w:tcW w:w="1008" w:type="dxa"/>
            <w:shd w:val="clear" w:color="auto" w:fill="auto"/>
          </w:tcPr>
          <w:p w:rsidR="00B13A01" w:rsidRDefault="008A492B">
            <w:pPr>
              <w:ind w:left="0" w:hanging="2"/>
              <w:jc w:val="center"/>
              <w:rPr>
                <w:sz w:val="20"/>
                <w:szCs w:val="20"/>
              </w:rPr>
            </w:pPr>
            <w:r>
              <w:rPr>
                <w:sz w:val="20"/>
                <w:szCs w:val="20"/>
              </w:rPr>
              <w:t>Week 5</w:t>
            </w:r>
          </w:p>
        </w:tc>
        <w:tc>
          <w:tcPr>
            <w:tcW w:w="9144" w:type="dxa"/>
            <w:shd w:val="clear" w:color="auto" w:fill="auto"/>
          </w:tcPr>
          <w:p w:rsidR="00B13A01" w:rsidRDefault="008A492B">
            <w:pPr>
              <w:ind w:left="0" w:hanging="2"/>
              <w:rPr>
                <w:sz w:val="20"/>
                <w:szCs w:val="20"/>
              </w:rPr>
            </w:pPr>
            <w:r>
              <w:rPr>
                <w:sz w:val="20"/>
                <w:szCs w:val="20"/>
              </w:rPr>
              <w:t>Chapter 4 Polynomial Functions</w:t>
            </w:r>
          </w:p>
        </w:tc>
      </w:tr>
      <w:tr w:rsidR="00B13A01">
        <w:tc>
          <w:tcPr>
            <w:tcW w:w="1008" w:type="dxa"/>
            <w:shd w:val="clear" w:color="auto" w:fill="auto"/>
          </w:tcPr>
          <w:p w:rsidR="00B13A01" w:rsidRDefault="008A492B">
            <w:pPr>
              <w:ind w:left="0" w:hanging="2"/>
              <w:jc w:val="center"/>
              <w:rPr>
                <w:sz w:val="20"/>
                <w:szCs w:val="20"/>
              </w:rPr>
            </w:pPr>
            <w:r>
              <w:rPr>
                <w:sz w:val="20"/>
                <w:szCs w:val="20"/>
              </w:rPr>
              <w:t>Week 6</w:t>
            </w:r>
          </w:p>
        </w:tc>
        <w:tc>
          <w:tcPr>
            <w:tcW w:w="9144" w:type="dxa"/>
            <w:shd w:val="clear" w:color="auto" w:fill="auto"/>
          </w:tcPr>
          <w:p w:rsidR="00B13A01" w:rsidRDefault="008A492B">
            <w:pPr>
              <w:ind w:left="0" w:hanging="2"/>
              <w:rPr>
                <w:sz w:val="20"/>
                <w:szCs w:val="20"/>
              </w:rPr>
            </w:pPr>
            <w:r>
              <w:rPr>
                <w:sz w:val="20"/>
                <w:szCs w:val="20"/>
              </w:rPr>
              <w:t>Chapter 4 Polynomial Functions</w:t>
            </w:r>
          </w:p>
        </w:tc>
      </w:tr>
      <w:tr w:rsidR="00B13A01">
        <w:tc>
          <w:tcPr>
            <w:tcW w:w="1008" w:type="dxa"/>
            <w:shd w:val="clear" w:color="auto" w:fill="auto"/>
          </w:tcPr>
          <w:p w:rsidR="00B13A01" w:rsidRDefault="008A492B">
            <w:pPr>
              <w:ind w:left="0" w:hanging="2"/>
              <w:jc w:val="center"/>
              <w:rPr>
                <w:sz w:val="20"/>
                <w:szCs w:val="20"/>
              </w:rPr>
            </w:pPr>
            <w:r>
              <w:rPr>
                <w:sz w:val="20"/>
                <w:szCs w:val="20"/>
              </w:rPr>
              <w:t>Week 7</w:t>
            </w:r>
          </w:p>
        </w:tc>
        <w:tc>
          <w:tcPr>
            <w:tcW w:w="9144" w:type="dxa"/>
            <w:shd w:val="clear" w:color="auto" w:fill="auto"/>
          </w:tcPr>
          <w:p w:rsidR="00B13A01" w:rsidRDefault="008A492B">
            <w:pPr>
              <w:ind w:left="0" w:hanging="2"/>
              <w:rPr>
                <w:sz w:val="20"/>
                <w:szCs w:val="20"/>
              </w:rPr>
            </w:pPr>
            <w:r>
              <w:rPr>
                <w:sz w:val="20"/>
                <w:szCs w:val="20"/>
              </w:rPr>
              <w:t>Chapter 5 Rational Exponents and Radical Functions</w:t>
            </w:r>
          </w:p>
        </w:tc>
      </w:tr>
      <w:tr w:rsidR="00B13A01">
        <w:tc>
          <w:tcPr>
            <w:tcW w:w="1008" w:type="dxa"/>
            <w:shd w:val="clear" w:color="auto" w:fill="auto"/>
          </w:tcPr>
          <w:p w:rsidR="00B13A01" w:rsidRDefault="008A492B">
            <w:pPr>
              <w:ind w:left="0" w:hanging="2"/>
              <w:jc w:val="center"/>
              <w:rPr>
                <w:sz w:val="20"/>
                <w:szCs w:val="20"/>
              </w:rPr>
            </w:pPr>
            <w:r>
              <w:rPr>
                <w:sz w:val="20"/>
                <w:szCs w:val="20"/>
              </w:rPr>
              <w:t>Week 8</w:t>
            </w:r>
          </w:p>
        </w:tc>
        <w:tc>
          <w:tcPr>
            <w:tcW w:w="9144" w:type="dxa"/>
            <w:shd w:val="clear" w:color="auto" w:fill="auto"/>
          </w:tcPr>
          <w:p w:rsidR="00B13A01" w:rsidRDefault="008A492B">
            <w:pPr>
              <w:ind w:left="0" w:hanging="2"/>
              <w:rPr>
                <w:sz w:val="20"/>
                <w:szCs w:val="20"/>
              </w:rPr>
            </w:pPr>
            <w:r>
              <w:rPr>
                <w:sz w:val="20"/>
                <w:szCs w:val="20"/>
              </w:rPr>
              <w:t>Chapter 5 Rational Exponents and Radical Functions</w:t>
            </w:r>
          </w:p>
        </w:tc>
      </w:tr>
      <w:tr w:rsidR="00B13A01">
        <w:tc>
          <w:tcPr>
            <w:tcW w:w="1008" w:type="dxa"/>
            <w:shd w:val="clear" w:color="auto" w:fill="auto"/>
          </w:tcPr>
          <w:p w:rsidR="00B13A01" w:rsidRDefault="008A492B">
            <w:pPr>
              <w:ind w:left="0" w:hanging="2"/>
              <w:jc w:val="center"/>
              <w:rPr>
                <w:sz w:val="20"/>
                <w:szCs w:val="20"/>
              </w:rPr>
            </w:pPr>
            <w:r>
              <w:rPr>
                <w:sz w:val="20"/>
                <w:szCs w:val="20"/>
              </w:rPr>
              <w:t>Week 9</w:t>
            </w:r>
          </w:p>
        </w:tc>
        <w:tc>
          <w:tcPr>
            <w:tcW w:w="9144" w:type="dxa"/>
            <w:shd w:val="clear" w:color="auto" w:fill="auto"/>
          </w:tcPr>
          <w:p w:rsidR="00B13A01" w:rsidRDefault="008A492B">
            <w:pPr>
              <w:ind w:left="0" w:hanging="2"/>
              <w:rPr>
                <w:sz w:val="20"/>
                <w:szCs w:val="20"/>
              </w:rPr>
            </w:pPr>
            <w:r>
              <w:rPr>
                <w:sz w:val="20"/>
                <w:szCs w:val="20"/>
              </w:rPr>
              <w:t>Chapter 6 Exponential and Logarithmic Functions</w:t>
            </w:r>
          </w:p>
        </w:tc>
      </w:tr>
      <w:tr w:rsidR="00B13A01">
        <w:tc>
          <w:tcPr>
            <w:tcW w:w="1008" w:type="dxa"/>
            <w:shd w:val="clear" w:color="auto" w:fill="auto"/>
          </w:tcPr>
          <w:p w:rsidR="00B13A01" w:rsidRDefault="008A492B">
            <w:pPr>
              <w:ind w:left="0" w:hanging="2"/>
              <w:jc w:val="center"/>
              <w:rPr>
                <w:sz w:val="20"/>
                <w:szCs w:val="20"/>
              </w:rPr>
            </w:pPr>
            <w:r>
              <w:rPr>
                <w:sz w:val="20"/>
                <w:szCs w:val="20"/>
              </w:rPr>
              <w:t>Week 10</w:t>
            </w:r>
          </w:p>
        </w:tc>
        <w:tc>
          <w:tcPr>
            <w:tcW w:w="9144" w:type="dxa"/>
            <w:shd w:val="clear" w:color="auto" w:fill="auto"/>
          </w:tcPr>
          <w:p w:rsidR="00B13A01" w:rsidRDefault="008A492B">
            <w:pPr>
              <w:ind w:left="0" w:hanging="2"/>
              <w:rPr>
                <w:sz w:val="20"/>
                <w:szCs w:val="20"/>
              </w:rPr>
            </w:pPr>
            <w:r>
              <w:rPr>
                <w:sz w:val="20"/>
                <w:szCs w:val="20"/>
              </w:rPr>
              <w:t>Chapter 6 Exponential and Logarithmic Functions</w:t>
            </w:r>
          </w:p>
        </w:tc>
      </w:tr>
      <w:tr w:rsidR="00B13A01">
        <w:tc>
          <w:tcPr>
            <w:tcW w:w="1008" w:type="dxa"/>
            <w:shd w:val="clear" w:color="auto" w:fill="auto"/>
          </w:tcPr>
          <w:p w:rsidR="00B13A01" w:rsidRDefault="008A492B">
            <w:pPr>
              <w:ind w:left="0" w:hanging="2"/>
              <w:jc w:val="center"/>
              <w:rPr>
                <w:sz w:val="20"/>
                <w:szCs w:val="20"/>
              </w:rPr>
            </w:pPr>
            <w:r>
              <w:rPr>
                <w:sz w:val="20"/>
                <w:szCs w:val="20"/>
              </w:rPr>
              <w:t>Week 11</w:t>
            </w:r>
          </w:p>
        </w:tc>
        <w:tc>
          <w:tcPr>
            <w:tcW w:w="9144" w:type="dxa"/>
            <w:shd w:val="clear" w:color="auto" w:fill="auto"/>
          </w:tcPr>
          <w:p w:rsidR="00B13A01" w:rsidRDefault="008A492B">
            <w:pPr>
              <w:ind w:left="0" w:hanging="2"/>
              <w:rPr>
                <w:sz w:val="20"/>
                <w:szCs w:val="20"/>
              </w:rPr>
            </w:pPr>
            <w:r>
              <w:rPr>
                <w:sz w:val="20"/>
                <w:szCs w:val="20"/>
              </w:rPr>
              <w:t>Chapter 7 Rational Functions</w:t>
            </w:r>
          </w:p>
        </w:tc>
      </w:tr>
      <w:tr w:rsidR="00B13A01">
        <w:tc>
          <w:tcPr>
            <w:tcW w:w="1008" w:type="dxa"/>
            <w:shd w:val="clear" w:color="auto" w:fill="auto"/>
          </w:tcPr>
          <w:p w:rsidR="00B13A01" w:rsidRDefault="008A492B">
            <w:pPr>
              <w:ind w:left="0" w:hanging="2"/>
              <w:jc w:val="center"/>
              <w:rPr>
                <w:sz w:val="20"/>
                <w:szCs w:val="20"/>
              </w:rPr>
            </w:pPr>
            <w:r>
              <w:rPr>
                <w:sz w:val="20"/>
                <w:szCs w:val="20"/>
              </w:rPr>
              <w:t>Week 12</w:t>
            </w:r>
          </w:p>
        </w:tc>
        <w:tc>
          <w:tcPr>
            <w:tcW w:w="9144" w:type="dxa"/>
            <w:shd w:val="clear" w:color="auto" w:fill="auto"/>
          </w:tcPr>
          <w:p w:rsidR="00B13A01" w:rsidRDefault="008A492B">
            <w:pPr>
              <w:ind w:left="0" w:hanging="2"/>
              <w:rPr>
                <w:sz w:val="20"/>
                <w:szCs w:val="20"/>
              </w:rPr>
            </w:pPr>
            <w:r>
              <w:rPr>
                <w:sz w:val="20"/>
                <w:szCs w:val="20"/>
              </w:rPr>
              <w:t>Chapter 7 Rational Functions</w:t>
            </w:r>
          </w:p>
        </w:tc>
      </w:tr>
      <w:tr w:rsidR="00B13A01">
        <w:tc>
          <w:tcPr>
            <w:tcW w:w="1008" w:type="dxa"/>
            <w:shd w:val="clear" w:color="auto" w:fill="auto"/>
          </w:tcPr>
          <w:p w:rsidR="00B13A01" w:rsidRDefault="008A492B">
            <w:pPr>
              <w:ind w:left="0" w:hanging="2"/>
              <w:jc w:val="center"/>
              <w:rPr>
                <w:sz w:val="20"/>
                <w:szCs w:val="20"/>
              </w:rPr>
            </w:pPr>
            <w:r>
              <w:rPr>
                <w:sz w:val="20"/>
                <w:szCs w:val="20"/>
              </w:rPr>
              <w:t>Week 13</w:t>
            </w:r>
          </w:p>
        </w:tc>
        <w:tc>
          <w:tcPr>
            <w:tcW w:w="9144" w:type="dxa"/>
            <w:shd w:val="clear" w:color="auto" w:fill="auto"/>
          </w:tcPr>
          <w:p w:rsidR="00B13A01" w:rsidRDefault="008A492B">
            <w:pPr>
              <w:ind w:left="0" w:hanging="2"/>
              <w:rPr>
                <w:sz w:val="20"/>
                <w:szCs w:val="20"/>
              </w:rPr>
            </w:pPr>
            <w:r>
              <w:rPr>
                <w:sz w:val="20"/>
                <w:szCs w:val="20"/>
              </w:rPr>
              <w:t>Chapter 8 Periodic Functions and Trigonometry</w:t>
            </w:r>
          </w:p>
        </w:tc>
      </w:tr>
      <w:tr w:rsidR="00B13A01">
        <w:tc>
          <w:tcPr>
            <w:tcW w:w="1008" w:type="dxa"/>
            <w:shd w:val="clear" w:color="auto" w:fill="auto"/>
          </w:tcPr>
          <w:p w:rsidR="00B13A01" w:rsidRDefault="008A492B">
            <w:pPr>
              <w:ind w:left="0" w:hanging="2"/>
              <w:jc w:val="center"/>
              <w:rPr>
                <w:sz w:val="20"/>
                <w:szCs w:val="20"/>
              </w:rPr>
            </w:pPr>
            <w:r>
              <w:rPr>
                <w:sz w:val="20"/>
                <w:szCs w:val="20"/>
              </w:rPr>
              <w:t>Week 14</w:t>
            </w:r>
          </w:p>
        </w:tc>
        <w:tc>
          <w:tcPr>
            <w:tcW w:w="9144" w:type="dxa"/>
            <w:shd w:val="clear" w:color="auto" w:fill="auto"/>
          </w:tcPr>
          <w:p w:rsidR="00B13A01" w:rsidRDefault="008A492B">
            <w:pPr>
              <w:ind w:left="0" w:hanging="2"/>
              <w:rPr>
                <w:sz w:val="20"/>
                <w:szCs w:val="20"/>
              </w:rPr>
            </w:pPr>
            <w:r>
              <w:rPr>
                <w:sz w:val="20"/>
                <w:szCs w:val="20"/>
              </w:rPr>
              <w:t>Chapter 8 Periodic Functions and Trigonometry</w:t>
            </w:r>
          </w:p>
        </w:tc>
      </w:tr>
      <w:tr w:rsidR="00B13A01">
        <w:tc>
          <w:tcPr>
            <w:tcW w:w="1008" w:type="dxa"/>
            <w:shd w:val="clear" w:color="auto" w:fill="auto"/>
          </w:tcPr>
          <w:p w:rsidR="00B13A01" w:rsidRDefault="008A492B">
            <w:pPr>
              <w:ind w:left="0" w:hanging="2"/>
              <w:jc w:val="center"/>
              <w:rPr>
                <w:sz w:val="20"/>
                <w:szCs w:val="20"/>
              </w:rPr>
            </w:pPr>
            <w:r>
              <w:rPr>
                <w:sz w:val="20"/>
                <w:szCs w:val="20"/>
              </w:rPr>
              <w:t>Week 15</w:t>
            </w:r>
          </w:p>
        </w:tc>
        <w:tc>
          <w:tcPr>
            <w:tcW w:w="9144" w:type="dxa"/>
            <w:shd w:val="clear" w:color="auto" w:fill="auto"/>
          </w:tcPr>
          <w:p w:rsidR="00B13A01" w:rsidRDefault="008A492B">
            <w:pPr>
              <w:ind w:left="0" w:hanging="2"/>
              <w:rPr>
                <w:sz w:val="20"/>
                <w:szCs w:val="20"/>
              </w:rPr>
            </w:pPr>
            <w:r>
              <w:rPr>
                <w:sz w:val="20"/>
                <w:szCs w:val="20"/>
              </w:rPr>
              <w:t>Chapter 8 Periodic Functions and Trigonometry</w:t>
            </w:r>
          </w:p>
        </w:tc>
      </w:tr>
      <w:tr w:rsidR="00B13A01">
        <w:tc>
          <w:tcPr>
            <w:tcW w:w="1008" w:type="dxa"/>
            <w:shd w:val="clear" w:color="auto" w:fill="auto"/>
          </w:tcPr>
          <w:p w:rsidR="00B13A01" w:rsidRDefault="008A492B">
            <w:pPr>
              <w:ind w:left="0" w:hanging="2"/>
              <w:jc w:val="center"/>
              <w:rPr>
                <w:sz w:val="20"/>
                <w:szCs w:val="20"/>
              </w:rPr>
            </w:pPr>
            <w:r>
              <w:rPr>
                <w:sz w:val="20"/>
                <w:szCs w:val="20"/>
              </w:rPr>
              <w:t>Week 16</w:t>
            </w:r>
          </w:p>
        </w:tc>
        <w:tc>
          <w:tcPr>
            <w:tcW w:w="9144" w:type="dxa"/>
            <w:shd w:val="clear" w:color="auto" w:fill="auto"/>
          </w:tcPr>
          <w:p w:rsidR="00B13A01" w:rsidRDefault="008A492B">
            <w:pPr>
              <w:ind w:left="0" w:hanging="2"/>
              <w:rPr>
                <w:sz w:val="20"/>
                <w:szCs w:val="20"/>
              </w:rPr>
            </w:pPr>
            <w:r>
              <w:rPr>
                <w:sz w:val="20"/>
                <w:szCs w:val="20"/>
              </w:rPr>
              <w:t xml:space="preserve">Chapter 10 Matrices </w:t>
            </w:r>
          </w:p>
        </w:tc>
      </w:tr>
      <w:tr w:rsidR="00B13A01">
        <w:tc>
          <w:tcPr>
            <w:tcW w:w="1008" w:type="dxa"/>
            <w:shd w:val="clear" w:color="auto" w:fill="auto"/>
          </w:tcPr>
          <w:p w:rsidR="00B13A01" w:rsidRDefault="008A492B">
            <w:pPr>
              <w:ind w:left="0" w:hanging="2"/>
              <w:jc w:val="center"/>
              <w:rPr>
                <w:sz w:val="20"/>
                <w:szCs w:val="20"/>
              </w:rPr>
            </w:pPr>
            <w:r>
              <w:rPr>
                <w:sz w:val="20"/>
                <w:szCs w:val="20"/>
              </w:rPr>
              <w:t>Week 17</w:t>
            </w:r>
          </w:p>
        </w:tc>
        <w:tc>
          <w:tcPr>
            <w:tcW w:w="9144" w:type="dxa"/>
            <w:shd w:val="clear" w:color="auto" w:fill="auto"/>
          </w:tcPr>
          <w:p w:rsidR="00B13A01" w:rsidRDefault="008A492B">
            <w:pPr>
              <w:ind w:left="0" w:hanging="2"/>
              <w:rPr>
                <w:sz w:val="20"/>
                <w:szCs w:val="20"/>
              </w:rPr>
            </w:pPr>
            <w:r>
              <w:rPr>
                <w:sz w:val="20"/>
                <w:szCs w:val="20"/>
              </w:rPr>
              <w:t>Chapter 9 Data Analysis and Statistics</w:t>
            </w:r>
          </w:p>
        </w:tc>
      </w:tr>
      <w:tr w:rsidR="00B13A01">
        <w:tc>
          <w:tcPr>
            <w:tcW w:w="1008" w:type="dxa"/>
            <w:shd w:val="clear" w:color="auto" w:fill="auto"/>
          </w:tcPr>
          <w:p w:rsidR="00B13A01" w:rsidRDefault="008A492B">
            <w:pPr>
              <w:ind w:left="0" w:hanging="2"/>
              <w:rPr>
                <w:sz w:val="20"/>
                <w:szCs w:val="20"/>
              </w:rPr>
            </w:pPr>
            <w:r>
              <w:rPr>
                <w:sz w:val="20"/>
                <w:szCs w:val="20"/>
              </w:rPr>
              <w:t xml:space="preserve"> Week 18</w:t>
            </w:r>
          </w:p>
        </w:tc>
        <w:tc>
          <w:tcPr>
            <w:tcW w:w="9144" w:type="dxa"/>
            <w:shd w:val="clear" w:color="auto" w:fill="auto"/>
          </w:tcPr>
          <w:p w:rsidR="00B13A01" w:rsidRDefault="008A492B">
            <w:pPr>
              <w:ind w:left="0" w:hanging="2"/>
              <w:rPr>
                <w:sz w:val="20"/>
                <w:szCs w:val="20"/>
              </w:rPr>
            </w:pPr>
            <w:r>
              <w:rPr>
                <w:sz w:val="20"/>
                <w:szCs w:val="20"/>
              </w:rPr>
              <w:t>Review and Exam</w:t>
            </w:r>
          </w:p>
        </w:tc>
      </w:tr>
    </w:tbl>
    <w:p w:rsidR="00B13A01" w:rsidRDefault="00B13A01">
      <w:pPr>
        <w:ind w:left="0" w:hanging="2"/>
        <w:rPr>
          <w:sz w:val="20"/>
          <w:szCs w:val="20"/>
          <w:u w:val="single"/>
        </w:rPr>
      </w:pPr>
    </w:p>
    <w:p w:rsidR="00B13A01" w:rsidRDefault="008A492B">
      <w:pPr>
        <w:ind w:left="0" w:hanging="2"/>
        <w:jc w:val="center"/>
        <w:rPr>
          <w:b/>
          <w:sz w:val="20"/>
          <w:szCs w:val="20"/>
        </w:rPr>
      </w:pPr>
      <w:r>
        <w:rPr>
          <w:b/>
          <w:sz w:val="20"/>
          <w:szCs w:val="20"/>
        </w:rPr>
        <w:t>*This is a tentative plan and may change at the discretion of the teacher.</w:t>
      </w:r>
    </w:p>
    <w:p w:rsidR="00B13A01" w:rsidRDefault="00B13A01">
      <w:pPr>
        <w:ind w:left="0" w:hanging="2"/>
        <w:jc w:val="center"/>
        <w:rPr>
          <w:sz w:val="20"/>
          <w:szCs w:val="20"/>
        </w:rPr>
      </w:pPr>
    </w:p>
    <w:p w:rsidR="00A635D2" w:rsidRDefault="00A635D2" w:rsidP="00E12C41">
      <w:pPr>
        <w:ind w:leftChars="0" w:left="0" w:firstLineChars="0" w:firstLine="0"/>
        <w:rPr>
          <w:sz w:val="20"/>
          <w:szCs w:val="20"/>
        </w:rPr>
      </w:pPr>
    </w:p>
    <w:p w:rsidR="00A635D2" w:rsidRDefault="00A635D2">
      <w:pPr>
        <w:ind w:left="0" w:hanging="2"/>
        <w:rPr>
          <w:sz w:val="20"/>
          <w:szCs w:val="20"/>
        </w:rPr>
      </w:pPr>
    </w:p>
    <w:p w:rsidR="00A635D2" w:rsidRDefault="00A635D2">
      <w:pPr>
        <w:ind w:left="0" w:hanging="2"/>
        <w:rPr>
          <w:sz w:val="20"/>
          <w:szCs w:val="20"/>
        </w:rPr>
      </w:pPr>
    </w:p>
    <w:p w:rsidR="00A635D2" w:rsidRDefault="00A635D2">
      <w:pPr>
        <w:ind w:left="0" w:hanging="2"/>
        <w:rPr>
          <w:sz w:val="20"/>
          <w:szCs w:val="20"/>
        </w:rPr>
      </w:pPr>
    </w:p>
    <w:p w:rsidR="00A635D2" w:rsidRPr="00A635D2" w:rsidRDefault="00A635D2" w:rsidP="00A635D2">
      <w:pPr>
        <w:spacing w:line="240" w:lineRule="auto"/>
        <w:ind w:leftChars="0" w:left="0" w:firstLineChars="0" w:hanging="2"/>
        <w:jc w:val="center"/>
        <w:textDirection w:val="lrTb"/>
        <w:textAlignment w:val="auto"/>
        <w:outlineLvl w:val="9"/>
        <w:rPr>
          <w:position w:val="0"/>
          <w:lang w:eastAsia="en-US"/>
        </w:rPr>
      </w:pPr>
      <w:r w:rsidRPr="00A635D2">
        <w:rPr>
          <w:b/>
          <w:bCs/>
          <w:color w:val="000000"/>
          <w:position w:val="0"/>
          <w:sz w:val="20"/>
          <w:szCs w:val="20"/>
          <w:lang w:eastAsia="en-US"/>
        </w:rPr>
        <w:t>Please sign below to acknowledge that you have received, read, and understood the syllabus.</w:t>
      </w:r>
    </w:p>
    <w:p w:rsidR="00A635D2" w:rsidRPr="00A635D2" w:rsidRDefault="00A635D2" w:rsidP="00A635D2">
      <w:pPr>
        <w:spacing w:line="240" w:lineRule="auto"/>
        <w:ind w:leftChars="0" w:left="0" w:firstLineChars="0" w:firstLine="0"/>
        <w:textDirection w:val="lrTb"/>
        <w:textAlignment w:val="auto"/>
        <w:outlineLvl w:val="9"/>
        <w:rPr>
          <w:position w:val="0"/>
          <w:lang w:eastAsia="en-US"/>
        </w:rPr>
      </w:pPr>
    </w:p>
    <w:p w:rsidR="00A635D2" w:rsidRPr="00A635D2" w:rsidRDefault="00A635D2" w:rsidP="00A635D2">
      <w:pPr>
        <w:spacing w:line="240" w:lineRule="auto"/>
        <w:ind w:leftChars="0" w:left="0" w:firstLineChars="0" w:firstLine="0"/>
        <w:textDirection w:val="lrTb"/>
        <w:textAlignment w:val="auto"/>
        <w:outlineLvl w:val="9"/>
        <w:rPr>
          <w:position w:val="0"/>
          <w:lang w:eastAsia="en-US"/>
        </w:rPr>
      </w:pPr>
      <w:r w:rsidRPr="00A635D2">
        <w:rPr>
          <w:b/>
          <w:bCs/>
          <w:color w:val="000000"/>
          <w:position w:val="0"/>
          <w:sz w:val="20"/>
          <w:szCs w:val="20"/>
          <w:lang w:eastAsia="en-US"/>
        </w:rPr>
        <w:t>Student name</w:t>
      </w:r>
      <w:r w:rsidRPr="00A635D2">
        <w:rPr>
          <w:color w:val="000000"/>
          <w:position w:val="0"/>
          <w:sz w:val="20"/>
          <w:szCs w:val="20"/>
          <w:lang w:eastAsia="en-US"/>
        </w:rPr>
        <w:t>: ___________________________________  </w:t>
      </w:r>
    </w:p>
    <w:p w:rsidR="00A635D2" w:rsidRPr="00A635D2" w:rsidRDefault="00A635D2" w:rsidP="00A635D2">
      <w:pPr>
        <w:spacing w:line="240" w:lineRule="auto"/>
        <w:ind w:leftChars="0" w:left="0" w:firstLineChars="0" w:firstLine="0"/>
        <w:textDirection w:val="lrTb"/>
        <w:textAlignment w:val="auto"/>
        <w:outlineLvl w:val="9"/>
        <w:rPr>
          <w:position w:val="0"/>
          <w:lang w:eastAsia="en-US"/>
        </w:rPr>
      </w:pPr>
      <w:r w:rsidRPr="00A635D2">
        <w:rPr>
          <w:color w:val="000000"/>
          <w:position w:val="0"/>
          <w:sz w:val="20"/>
          <w:szCs w:val="20"/>
          <w:lang w:eastAsia="en-US"/>
        </w:rPr>
        <w:t>  </w:t>
      </w:r>
    </w:p>
    <w:p w:rsidR="00A635D2" w:rsidRPr="00A635D2" w:rsidRDefault="00A635D2" w:rsidP="00A635D2">
      <w:pPr>
        <w:spacing w:line="240" w:lineRule="auto"/>
        <w:ind w:leftChars="0" w:left="0" w:firstLineChars="0" w:firstLine="720"/>
        <w:textDirection w:val="lrTb"/>
        <w:textAlignment w:val="auto"/>
        <w:outlineLvl w:val="9"/>
        <w:rPr>
          <w:position w:val="0"/>
          <w:lang w:eastAsia="en-US"/>
        </w:rPr>
      </w:pPr>
      <w:r w:rsidRPr="00A635D2">
        <w:rPr>
          <w:color w:val="000000"/>
          <w:position w:val="0"/>
          <w:sz w:val="20"/>
          <w:szCs w:val="20"/>
          <w:lang w:eastAsia="en-US"/>
        </w:rPr>
        <w:t>Student signature: __________________________________</w:t>
      </w:r>
    </w:p>
    <w:p w:rsidR="00A635D2" w:rsidRPr="00A635D2" w:rsidRDefault="00A635D2" w:rsidP="00A635D2">
      <w:pPr>
        <w:spacing w:after="240" w:line="240" w:lineRule="auto"/>
        <w:ind w:leftChars="0" w:left="0" w:firstLineChars="0" w:firstLine="0"/>
        <w:textDirection w:val="lrTb"/>
        <w:textAlignment w:val="auto"/>
        <w:outlineLvl w:val="9"/>
        <w:rPr>
          <w:position w:val="0"/>
          <w:lang w:eastAsia="en-US"/>
        </w:rPr>
      </w:pPr>
    </w:p>
    <w:p w:rsidR="00A635D2" w:rsidRPr="00A635D2" w:rsidRDefault="00A635D2" w:rsidP="00A635D2">
      <w:pPr>
        <w:spacing w:line="240" w:lineRule="auto"/>
        <w:ind w:leftChars="0" w:left="0" w:firstLineChars="0" w:firstLine="0"/>
        <w:textDirection w:val="lrTb"/>
        <w:textAlignment w:val="auto"/>
        <w:outlineLvl w:val="9"/>
        <w:rPr>
          <w:position w:val="0"/>
          <w:lang w:eastAsia="en-US"/>
        </w:rPr>
      </w:pPr>
      <w:r w:rsidRPr="00A635D2">
        <w:rPr>
          <w:b/>
          <w:bCs/>
          <w:color w:val="000000"/>
          <w:position w:val="0"/>
          <w:sz w:val="20"/>
          <w:szCs w:val="20"/>
          <w:lang w:eastAsia="en-US"/>
        </w:rPr>
        <w:t>Parent/guardian name</w:t>
      </w:r>
      <w:r w:rsidRPr="00A635D2">
        <w:rPr>
          <w:color w:val="000000"/>
          <w:position w:val="0"/>
          <w:sz w:val="20"/>
          <w:szCs w:val="20"/>
          <w:lang w:eastAsia="en-US"/>
        </w:rPr>
        <w:t>: ____________________________   </w:t>
      </w:r>
    </w:p>
    <w:p w:rsidR="00A635D2" w:rsidRPr="00A635D2" w:rsidRDefault="00A635D2" w:rsidP="00A635D2">
      <w:pPr>
        <w:spacing w:line="240" w:lineRule="auto"/>
        <w:ind w:leftChars="0" w:left="0" w:firstLineChars="0" w:firstLine="0"/>
        <w:textDirection w:val="lrTb"/>
        <w:textAlignment w:val="auto"/>
        <w:outlineLvl w:val="9"/>
        <w:rPr>
          <w:position w:val="0"/>
          <w:lang w:eastAsia="en-US"/>
        </w:rPr>
      </w:pPr>
    </w:p>
    <w:p w:rsidR="00A635D2" w:rsidRPr="00A635D2" w:rsidRDefault="00A635D2" w:rsidP="00A635D2">
      <w:pPr>
        <w:spacing w:line="240" w:lineRule="auto"/>
        <w:ind w:leftChars="0" w:left="0" w:firstLineChars="0" w:firstLine="720"/>
        <w:textDirection w:val="lrTb"/>
        <w:textAlignment w:val="auto"/>
        <w:outlineLvl w:val="9"/>
        <w:rPr>
          <w:position w:val="0"/>
          <w:lang w:eastAsia="en-US"/>
        </w:rPr>
      </w:pPr>
      <w:r w:rsidRPr="00A635D2">
        <w:rPr>
          <w:color w:val="000000"/>
          <w:position w:val="0"/>
          <w:sz w:val="20"/>
          <w:szCs w:val="20"/>
          <w:lang w:eastAsia="en-US"/>
        </w:rPr>
        <w:t>Parent/guardian signature: ____________________________</w:t>
      </w:r>
    </w:p>
    <w:p w:rsidR="00A635D2" w:rsidRPr="00A635D2" w:rsidRDefault="00A635D2" w:rsidP="00A635D2">
      <w:pPr>
        <w:spacing w:after="240" w:line="240" w:lineRule="auto"/>
        <w:ind w:leftChars="0" w:left="0" w:firstLineChars="0" w:firstLine="0"/>
        <w:textDirection w:val="lrTb"/>
        <w:textAlignment w:val="auto"/>
        <w:outlineLvl w:val="9"/>
        <w:rPr>
          <w:position w:val="0"/>
          <w:lang w:eastAsia="en-US"/>
        </w:rPr>
      </w:pPr>
    </w:p>
    <w:p w:rsidR="00A635D2" w:rsidRPr="00A635D2" w:rsidRDefault="00A635D2" w:rsidP="00A635D2">
      <w:pPr>
        <w:spacing w:line="240" w:lineRule="auto"/>
        <w:ind w:leftChars="0" w:left="0" w:firstLineChars="0" w:firstLine="0"/>
        <w:textDirection w:val="lrTb"/>
        <w:textAlignment w:val="auto"/>
        <w:outlineLvl w:val="9"/>
        <w:rPr>
          <w:position w:val="0"/>
          <w:lang w:eastAsia="en-US"/>
        </w:rPr>
      </w:pPr>
      <w:r w:rsidRPr="00A635D2">
        <w:rPr>
          <w:b/>
          <w:bCs/>
          <w:color w:val="000000"/>
          <w:position w:val="0"/>
          <w:sz w:val="20"/>
          <w:szCs w:val="20"/>
          <w:lang w:eastAsia="en-US"/>
        </w:rPr>
        <w:t>Parent/guardian, please provide two ways for me to contact you (email address, phone numbers):</w:t>
      </w:r>
    </w:p>
    <w:p w:rsidR="00A635D2" w:rsidRPr="00A635D2" w:rsidRDefault="00A635D2" w:rsidP="00A635D2">
      <w:pPr>
        <w:spacing w:line="240" w:lineRule="auto"/>
        <w:ind w:leftChars="0" w:left="0" w:firstLineChars="0" w:firstLine="0"/>
        <w:textDirection w:val="lrTb"/>
        <w:textAlignment w:val="auto"/>
        <w:outlineLvl w:val="9"/>
        <w:rPr>
          <w:position w:val="0"/>
          <w:lang w:eastAsia="en-US"/>
        </w:rPr>
      </w:pPr>
    </w:p>
    <w:p w:rsidR="00A635D2" w:rsidRPr="00A635D2" w:rsidRDefault="00A635D2" w:rsidP="00A635D2">
      <w:pPr>
        <w:spacing w:line="240" w:lineRule="auto"/>
        <w:ind w:leftChars="0" w:left="0" w:firstLineChars="0" w:firstLine="0"/>
        <w:textDirection w:val="lrTb"/>
        <w:textAlignment w:val="auto"/>
        <w:outlineLvl w:val="9"/>
        <w:rPr>
          <w:position w:val="0"/>
          <w:lang w:eastAsia="en-US"/>
        </w:rPr>
      </w:pPr>
      <w:r w:rsidRPr="00A635D2">
        <w:rPr>
          <w:color w:val="000000"/>
          <w:position w:val="0"/>
          <w:sz w:val="20"/>
          <w:szCs w:val="20"/>
          <w:lang w:eastAsia="en-US"/>
        </w:rPr>
        <w:t>Parent/guardian Email: </w:t>
      </w:r>
    </w:p>
    <w:p w:rsidR="00A635D2" w:rsidRPr="00A635D2" w:rsidRDefault="00A635D2" w:rsidP="00A635D2">
      <w:pPr>
        <w:spacing w:line="240" w:lineRule="auto"/>
        <w:ind w:leftChars="0" w:left="0" w:firstLineChars="0" w:firstLine="0"/>
        <w:textDirection w:val="lrTb"/>
        <w:textAlignment w:val="auto"/>
        <w:outlineLvl w:val="9"/>
        <w:rPr>
          <w:position w:val="0"/>
          <w:lang w:eastAsia="en-US"/>
        </w:rPr>
      </w:pPr>
    </w:p>
    <w:p w:rsidR="00A635D2" w:rsidRPr="00A635D2" w:rsidRDefault="00A635D2" w:rsidP="00A635D2">
      <w:pPr>
        <w:spacing w:line="240" w:lineRule="auto"/>
        <w:ind w:leftChars="0" w:left="0" w:firstLineChars="0" w:firstLine="0"/>
        <w:textDirection w:val="lrTb"/>
        <w:textAlignment w:val="auto"/>
        <w:outlineLvl w:val="9"/>
        <w:rPr>
          <w:position w:val="0"/>
          <w:lang w:eastAsia="en-US"/>
        </w:rPr>
      </w:pPr>
      <w:r w:rsidRPr="00A635D2">
        <w:rPr>
          <w:color w:val="000000"/>
          <w:position w:val="0"/>
          <w:sz w:val="20"/>
          <w:szCs w:val="20"/>
          <w:lang w:eastAsia="en-US"/>
        </w:rPr>
        <w:t>__________________________________________________________________________________________</w:t>
      </w:r>
    </w:p>
    <w:p w:rsidR="00A635D2" w:rsidRPr="00A635D2" w:rsidRDefault="00A635D2" w:rsidP="00A635D2">
      <w:pPr>
        <w:spacing w:after="240" w:line="240" w:lineRule="auto"/>
        <w:ind w:leftChars="0" w:left="0" w:firstLineChars="0" w:firstLine="0"/>
        <w:textDirection w:val="lrTb"/>
        <w:textAlignment w:val="auto"/>
        <w:outlineLvl w:val="9"/>
        <w:rPr>
          <w:position w:val="0"/>
          <w:lang w:eastAsia="en-US"/>
        </w:rPr>
      </w:pPr>
    </w:p>
    <w:p w:rsidR="00A635D2" w:rsidRPr="00A635D2" w:rsidRDefault="00A635D2" w:rsidP="00A635D2">
      <w:pPr>
        <w:spacing w:line="240" w:lineRule="auto"/>
        <w:ind w:leftChars="0" w:left="0" w:firstLineChars="0" w:firstLine="0"/>
        <w:textDirection w:val="lrTb"/>
        <w:textAlignment w:val="auto"/>
        <w:outlineLvl w:val="9"/>
        <w:rPr>
          <w:position w:val="0"/>
          <w:lang w:eastAsia="en-US"/>
        </w:rPr>
      </w:pPr>
      <w:r w:rsidRPr="00A635D2">
        <w:rPr>
          <w:color w:val="000000"/>
          <w:position w:val="0"/>
          <w:sz w:val="20"/>
          <w:szCs w:val="20"/>
          <w:lang w:eastAsia="en-US"/>
        </w:rPr>
        <w:t>Parent/Guardian Phone number:</w:t>
      </w:r>
    </w:p>
    <w:p w:rsidR="00A635D2" w:rsidRPr="00A635D2" w:rsidRDefault="00A635D2" w:rsidP="00A635D2">
      <w:pPr>
        <w:spacing w:line="240" w:lineRule="auto"/>
        <w:ind w:leftChars="0" w:left="0" w:firstLineChars="0" w:firstLine="0"/>
        <w:textDirection w:val="lrTb"/>
        <w:textAlignment w:val="auto"/>
        <w:outlineLvl w:val="9"/>
        <w:rPr>
          <w:position w:val="0"/>
          <w:lang w:eastAsia="en-US"/>
        </w:rPr>
      </w:pPr>
    </w:p>
    <w:p w:rsidR="00A635D2" w:rsidRPr="00A635D2" w:rsidRDefault="00A635D2" w:rsidP="00A635D2">
      <w:pPr>
        <w:spacing w:line="240" w:lineRule="auto"/>
        <w:ind w:leftChars="0" w:left="0" w:firstLineChars="0" w:hanging="2"/>
        <w:textDirection w:val="lrTb"/>
        <w:textAlignment w:val="auto"/>
        <w:outlineLvl w:val="9"/>
        <w:rPr>
          <w:position w:val="0"/>
          <w:lang w:eastAsia="en-US"/>
        </w:rPr>
      </w:pPr>
      <w:r w:rsidRPr="00A635D2">
        <w:rPr>
          <w:color w:val="000000"/>
          <w:position w:val="0"/>
          <w:sz w:val="20"/>
          <w:szCs w:val="20"/>
          <w:lang w:eastAsia="en-US"/>
        </w:rPr>
        <w:t>__________________________________________________________________________________________</w:t>
      </w:r>
    </w:p>
    <w:p w:rsidR="00A635D2" w:rsidRDefault="00A635D2">
      <w:pPr>
        <w:ind w:left="0" w:hanging="2"/>
        <w:rPr>
          <w:sz w:val="20"/>
          <w:szCs w:val="20"/>
        </w:rPr>
      </w:pPr>
    </w:p>
    <w:sectPr w:rsidR="00A635D2">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736" w:rsidRDefault="00683736">
      <w:pPr>
        <w:spacing w:line="240" w:lineRule="auto"/>
        <w:ind w:left="0" w:hanging="2"/>
      </w:pPr>
      <w:r>
        <w:separator/>
      </w:r>
    </w:p>
  </w:endnote>
  <w:endnote w:type="continuationSeparator" w:id="0">
    <w:p w:rsidR="00683736" w:rsidRDefault="0068373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wis721 B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A01" w:rsidRDefault="00B13A01">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A01" w:rsidRDefault="008A492B">
    <w:pPr>
      <w:pBdr>
        <w:top w:val="nil"/>
        <w:left w:val="nil"/>
        <w:bottom w:val="nil"/>
        <w:right w:val="nil"/>
        <w:between w:val="nil"/>
      </w:pBdr>
      <w:tabs>
        <w:tab w:val="center" w:pos="4320"/>
        <w:tab w:val="right" w:pos="8640"/>
      </w:tabs>
      <w:spacing w:line="240" w:lineRule="auto"/>
      <w:ind w:left="0" w:hanging="2"/>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Pr>
        <w:color w:val="000000"/>
      </w:rPr>
      <w:fldChar w:fldCharType="separate"/>
    </w:r>
    <w:r w:rsidR="007557B2">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A01" w:rsidRDefault="00B13A01">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736" w:rsidRDefault="00683736">
      <w:pPr>
        <w:spacing w:line="240" w:lineRule="auto"/>
        <w:ind w:left="0" w:hanging="2"/>
      </w:pPr>
      <w:r>
        <w:separator/>
      </w:r>
    </w:p>
  </w:footnote>
  <w:footnote w:type="continuationSeparator" w:id="0">
    <w:p w:rsidR="00683736" w:rsidRDefault="0068373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A01" w:rsidRDefault="00B13A01">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A01" w:rsidRDefault="008A492B">
    <w:pPr>
      <w:ind w:left="0" w:hanging="2"/>
      <w:jc w:val="center"/>
      <w:rPr>
        <w:b/>
        <w:i/>
        <w:smallCaps/>
        <w:sz w:val="38"/>
        <w:szCs w:val="38"/>
      </w:rPr>
    </w:pPr>
    <w:r>
      <w:rPr>
        <w:noProof/>
      </w:rPr>
      <w:drawing>
        <wp:anchor distT="114300" distB="114300" distL="114300" distR="114300" simplePos="0" relativeHeight="251658240" behindDoc="0" locked="0" layoutInCell="1" hidden="0" allowOverlap="1">
          <wp:simplePos x="0" y="0"/>
          <wp:positionH relativeFrom="column">
            <wp:posOffset>2616518</wp:posOffset>
          </wp:positionH>
          <wp:positionV relativeFrom="paragraph">
            <wp:posOffset>-342896</wp:posOffset>
          </wp:positionV>
          <wp:extent cx="882968" cy="897933"/>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2968" cy="897933"/>
                  </a:xfrm>
                  <a:prstGeom prst="rect">
                    <a:avLst/>
                  </a:prstGeom>
                  <a:ln/>
                </pic:spPr>
              </pic:pic>
            </a:graphicData>
          </a:graphic>
        </wp:anchor>
      </w:drawing>
    </w:r>
  </w:p>
  <w:p w:rsidR="00B13A01" w:rsidRDefault="008A492B">
    <w:pPr>
      <w:ind w:left="0" w:hanging="2"/>
      <w:rPr>
        <w:b/>
        <w:i/>
        <w:smallCaps/>
        <w:sz w:val="38"/>
        <w:szCs w:val="38"/>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254000</wp:posOffset>
              </wp:positionV>
              <wp:extent cx="5906135" cy="1139825"/>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2402458" y="3219613"/>
                        <a:ext cx="5887085" cy="1120775"/>
                      </a:xfrm>
                      <a:prstGeom prst="rect">
                        <a:avLst/>
                      </a:prstGeom>
                      <a:noFill/>
                      <a:ln>
                        <a:noFill/>
                      </a:ln>
                    </wps:spPr>
                    <wps:txbx>
                      <w:txbxContent>
                        <w:p w:rsidR="00B13A01" w:rsidRDefault="008A492B">
                          <w:pPr>
                            <w:spacing w:line="240" w:lineRule="auto"/>
                            <w:ind w:left="5" w:hanging="7"/>
                            <w:jc w:val="center"/>
                          </w:pPr>
                          <w:r>
                            <w:rPr>
                              <w:i/>
                              <w:color w:val="000000"/>
                              <w:sz w:val="72"/>
                            </w:rPr>
                            <w:t xml:space="preserve">HONORS ALGEBRA II WITH STATISTICS </w:t>
                          </w:r>
                        </w:p>
                      </w:txbxContent>
                    </wps:txbx>
                    <wps:bodyPr spcFirstLastPara="1" wrap="square" lIns="91425" tIns="45700" rIns="91425" bIns="45700" anchor="t" anchorCtr="0">
                      <a:noAutofit/>
                    </wps:bodyPr>
                  </wps:wsp>
                </a:graphicData>
              </a:graphic>
            </wp:anchor>
          </w:drawing>
        </mc:Choice>
        <mc:Fallback>
          <w:pict>
            <v:rect id="Rectangle 7" o:spid="_x0000_s1026" style="position:absolute;margin-left:0;margin-top:20pt;width:465.05pt;height:8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" filled="f" stroked="f">
              <v:textbox inset="2.53958mm,1.2694mm,2.53958mm,1.2694mm">
                <w:txbxContent>
                  <w:p w:rsidR="00B13A01" w:rsidRDefault="008A492B">
                    <w:pPr>
                      <w:spacing w:line="240" w:lineRule="auto"/>
                      <w:ind w:left="5" w:hanging="7"/>
                      <w:jc w:val="center"/>
                    </w:pPr>
                    <w:r>
                      <w:rPr>
                        <w:i/>
                        <w:color w:val="000000"/>
                        <w:sz w:val="72"/>
                      </w:rPr>
                      <w:t xml:space="preserve">HONORS ALGEBRA II WITH STATISTICS </w:t>
                    </w:r>
                  </w:p>
                </w:txbxContent>
              </v:textbox>
              <w10:wrap type="square"/>
            </v:rect>
          </w:pict>
        </mc:Fallback>
      </mc:AlternateContent>
    </w:r>
  </w:p>
  <w:p w:rsidR="00B13A01" w:rsidRDefault="00B13A01">
    <w:pPr>
      <w:ind w:left="2" w:hanging="4"/>
      <w:jc w:val="center"/>
      <w:rPr>
        <w:b/>
        <w:i/>
        <w:smallCaps/>
        <w:sz w:val="38"/>
        <w:szCs w:val="38"/>
      </w:rPr>
    </w:pPr>
  </w:p>
  <w:p w:rsidR="00B13A01" w:rsidRDefault="00B13A01">
    <w:pPr>
      <w:ind w:left="2" w:hanging="4"/>
      <w:jc w:val="center"/>
      <w:rPr>
        <w:b/>
        <w:i/>
        <w:smallCaps/>
        <w:sz w:val="38"/>
        <w:szCs w:val="38"/>
      </w:rPr>
    </w:pPr>
  </w:p>
  <w:p w:rsidR="00B13A01" w:rsidRDefault="008A492B">
    <w:pPr>
      <w:ind w:left="0" w:hanging="2"/>
      <w:jc w:val="center"/>
      <w:rPr>
        <w:b/>
        <w:i/>
        <w:smallCaps/>
        <w:sz w:val="38"/>
        <w:szCs w:val="38"/>
      </w:rPr>
    </w:pPr>
    <w:r>
      <w:t xml:space="preserve">Teacher Name:  Mr. </w:t>
    </w:r>
    <w:r w:rsidR="001E19CD">
      <w:t xml:space="preserve">Gene </w:t>
    </w:r>
    <w:r>
      <w:t>Cox                              Teacher E-mail: cgcox@madisoncity.k12.al.us</w:t>
    </w:r>
  </w:p>
  <w:p w:rsidR="00B13A01" w:rsidRDefault="00683736">
    <w:pPr>
      <w:ind w:left="0" w:right="-240" w:hanging="2"/>
      <w:jc w:val="center"/>
      <w:rPr>
        <w:rFonts w:ascii="Arial Narrow" w:eastAsia="Arial Narrow" w:hAnsi="Arial Narrow" w:cs="Arial Narrow"/>
      </w:rPr>
    </w:pPr>
    <w:r>
      <w:pict>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A01" w:rsidRDefault="00B13A01">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21BD"/>
    <w:multiLevelType w:val="multilevel"/>
    <w:tmpl w:val="2B942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25056C"/>
    <w:multiLevelType w:val="hybridMultilevel"/>
    <w:tmpl w:val="25B0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3012E6"/>
    <w:multiLevelType w:val="multilevel"/>
    <w:tmpl w:val="849E174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01"/>
    <w:rsid w:val="001E19CD"/>
    <w:rsid w:val="003A6580"/>
    <w:rsid w:val="005815D9"/>
    <w:rsid w:val="00683736"/>
    <w:rsid w:val="007557B2"/>
    <w:rsid w:val="008A492B"/>
    <w:rsid w:val="00A635D2"/>
    <w:rsid w:val="00B13A01"/>
    <w:rsid w:val="00E12C41"/>
    <w:rsid w:val="00E9221B"/>
    <w:rsid w:val="00F8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52725"/>
  <w15:docId w15:val="{4571FAB7-B491-4F5E-9F4B-011CED42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uiPriority w:val="9"/>
    <w:qFormat/>
    <w:pPr>
      <w:keepNext/>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jc w:val="center"/>
    </w:pPr>
    <w:rPr>
      <w:b/>
      <w:bCs/>
      <w:lang w:eastAsia="en-US"/>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1z0">
    <w:name w:val="WW8Num1z0"/>
    <w:rPr>
      <w:rFonts w:ascii="Symbol" w:hAnsi="Symbol"/>
      <w:color w:val="auto"/>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jc w:val="center"/>
    </w:pPr>
    <w:rPr>
      <w:rFonts w:ascii="Arial" w:hAnsi="Arial" w:cs="Arial"/>
      <w:b/>
      <w:bCs/>
      <w:i/>
      <w:caps/>
      <w:sz w:val="28"/>
      <w:szCs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arthaMBoggs">
    <w:name w:val="Martha.M.Boggs"/>
    <w:rPr>
      <w:rFonts w:ascii="Arial" w:hAnsi="Arial" w:cs="Arial"/>
      <w:color w:val="00008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customStyle="1" w:styleId="word">
    <w:name w:val="word"/>
    <w:basedOn w:val="DefaultParagraphFont"/>
    <w:rsid w:val="007F0C55"/>
  </w:style>
  <w:style w:type="character" w:customStyle="1" w:styleId="whitespace">
    <w:name w:val="whitespace"/>
    <w:basedOn w:val="DefaultParagraphFont"/>
    <w:rsid w:val="007F0C55"/>
  </w:style>
  <w:style w:type="paragraph" w:styleId="ListParagraph">
    <w:name w:val="List Paragraph"/>
    <w:basedOn w:val="Normal"/>
    <w:uiPriority w:val="34"/>
    <w:qFormat/>
    <w:rsid w:val="00C15440"/>
    <w:pPr>
      <w:ind w:left="720"/>
      <w:contextualSpacing/>
    </w:p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A635D2"/>
    <w:pPr>
      <w:spacing w:before="100" w:beforeAutospacing="1" w:after="100" w:afterAutospacing="1" w:line="240" w:lineRule="auto"/>
      <w:ind w:leftChars="0" w:left="0" w:firstLineChars="0" w:firstLine="0"/>
      <w:textDirection w:val="lrTb"/>
      <w:textAlignment w:val="auto"/>
      <w:outlineLvl w:val="9"/>
    </w:pPr>
    <w:rPr>
      <w:positio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8706">
      <w:bodyDiv w:val="1"/>
      <w:marLeft w:val="0"/>
      <w:marRight w:val="0"/>
      <w:marTop w:val="0"/>
      <w:marBottom w:val="0"/>
      <w:divBdr>
        <w:top w:val="none" w:sz="0" w:space="0" w:color="auto"/>
        <w:left w:val="none" w:sz="0" w:space="0" w:color="auto"/>
        <w:bottom w:val="none" w:sz="0" w:space="0" w:color="auto"/>
        <w:right w:val="none" w:sz="0" w:space="0" w:color="auto"/>
      </w:divBdr>
    </w:div>
    <w:div w:id="683165297">
      <w:bodyDiv w:val="1"/>
      <w:marLeft w:val="0"/>
      <w:marRight w:val="0"/>
      <w:marTop w:val="0"/>
      <w:marBottom w:val="0"/>
      <w:divBdr>
        <w:top w:val="none" w:sz="0" w:space="0" w:color="auto"/>
        <w:left w:val="none" w:sz="0" w:space="0" w:color="auto"/>
        <w:bottom w:val="none" w:sz="0" w:space="0" w:color="auto"/>
        <w:right w:val="none" w:sz="0" w:space="0" w:color="auto"/>
      </w:divBdr>
      <w:divsChild>
        <w:div w:id="605966066">
          <w:marLeft w:val="-113"/>
          <w:marRight w:val="0"/>
          <w:marTop w:val="0"/>
          <w:marBottom w:val="0"/>
          <w:divBdr>
            <w:top w:val="none" w:sz="0" w:space="0" w:color="auto"/>
            <w:left w:val="none" w:sz="0" w:space="0" w:color="auto"/>
            <w:bottom w:val="none" w:sz="0" w:space="0" w:color="auto"/>
            <w:right w:val="none" w:sz="0" w:space="0" w:color="auto"/>
          </w:divBdr>
        </w:div>
      </w:divsChild>
    </w:div>
    <w:div w:id="1878545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Ex0frw7AIkvKFyL/0jgC9++GZQ==">CgMxLjA4AHIhMUpSbmpFN1Y4bjlCckJVRDU2aTdtbW9TTlJqQmlpbFVW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cfinley</dc:creator>
  <cp:lastModifiedBy>Cox, Gene G</cp:lastModifiedBy>
  <cp:revision>5</cp:revision>
  <cp:lastPrinted>2024-07-30T20:26:00Z</cp:lastPrinted>
  <dcterms:created xsi:type="dcterms:W3CDTF">2024-07-22T02:46:00Z</dcterms:created>
  <dcterms:modified xsi:type="dcterms:W3CDTF">2024-07-30T20:35:00Z</dcterms:modified>
</cp:coreProperties>
</file>